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10D" w:rsidRPr="002E6490" w:rsidRDefault="00600BB8" w:rsidP="00D2710D">
      <w:pPr>
        <w:suppressAutoHyphens/>
        <w:jc w:val="center"/>
        <w:outlineLvl w:val="0"/>
        <w:rPr>
          <w:sz w:val="48"/>
          <w:szCs w:val="48"/>
        </w:rPr>
      </w:pPr>
      <w:bookmarkStart w:id="0" w:name="_GoBack"/>
      <w:bookmarkEnd w:id="0"/>
      <w:r w:rsidRPr="002E6490">
        <w:rPr>
          <w:sz w:val="48"/>
          <w:szCs w:val="48"/>
        </w:rPr>
        <w:t>Ascend Performance Materials Operations LLC</w:t>
      </w:r>
    </w:p>
    <w:p w:rsidR="00D2710D" w:rsidRPr="002E6490" w:rsidRDefault="00A049C0" w:rsidP="00D2710D">
      <w:pPr>
        <w:spacing w:after="120"/>
        <w:jc w:val="center"/>
        <w:outlineLvl w:val="0"/>
        <w:rPr>
          <w:sz w:val="48"/>
          <w:szCs w:val="48"/>
        </w:rPr>
      </w:pPr>
      <w:r w:rsidRPr="002E6490">
        <w:rPr>
          <w:sz w:val="48"/>
          <w:szCs w:val="48"/>
        </w:rPr>
        <w:t>Ascend Pensacola Plant</w:t>
      </w:r>
    </w:p>
    <w:p w:rsidR="00D2710D" w:rsidRPr="002E6490" w:rsidRDefault="00D2710D" w:rsidP="00D2710D">
      <w:pPr>
        <w:jc w:val="center"/>
        <w:outlineLvl w:val="0"/>
        <w:rPr>
          <w:sz w:val="36"/>
          <w:szCs w:val="36"/>
        </w:rPr>
      </w:pPr>
      <w:r w:rsidRPr="002E6490">
        <w:rPr>
          <w:sz w:val="36"/>
          <w:szCs w:val="36"/>
        </w:rPr>
        <w:t xml:space="preserve">Facility ID No. </w:t>
      </w:r>
      <w:r w:rsidR="00600BB8" w:rsidRPr="002E6490">
        <w:rPr>
          <w:sz w:val="36"/>
          <w:szCs w:val="36"/>
        </w:rPr>
        <w:t>0330040</w:t>
      </w:r>
    </w:p>
    <w:p w:rsidR="00D2710D" w:rsidRPr="002E6490" w:rsidRDefault="00600BB8" w:rsidP="00505418">
      <w:pPr>
        <w:spacing w:after="240" w:line="240" w:lineRule="atLeast"/>
        <w:jc w:val="center"/>
        <w:outlineLvl w:val="0"/>
        <w:rPr>
          <w:sz w:val="36"/>
          <w:szCs w:val="36"/>
        </w:rPr>
      </w:pPr>
      <w:r w:rsidRPr="002E6490">
        <w:rPr>
          <w:sz w:val="36"/>
          <w:szCs w:val="36"/>
        </w:rPr>
        <w:t>Escambia County</w:t>
      </w:r>
    </w:p>
    <w:p w:rsidR="00D2710D" w:rsidRPr="002E6490" w:rsidRDefault="00D2710D" w:rsidP="00505418">
      <w:pPr>
        <w:spacing w:after="360"/>
        <w:jc w:val="center"/>
        <w:outlineLvl w:val="0"/>
        <w:rPr>
          <w:sz w:val="36"/>
          <w:szCs w:val="36"/>
        </w:rPr>
      </w:pPr>
      <w:r w:rsidRPr="002E6490">
        <w:rPr>
          <w:sz w:val="36"/>
          <w:szCs w:val="36"/>
        </w:rPr>
        <w:t>Title V Air Operation Permit Renewal</w:t>
      </w:r>
    </w:p>
    <w:p w:rsidR="00D2710D" w:rsidRPr="002E6490" w:rsidRDefault="00D2710D" w:rsidP="00505418">
      <w:pPr>
        <w:spacing w:line="240" w:lineRule="atLeast"/>
        <w:jc w:val="center"/>
        <w:outlineLvl w:val="0"/>
        <w:rPr>
          <w:bCs/>
          <w:sz w:val="28"/>
          <w:szCs w:val="28"/>
        </w:rPr>
      </w:pPr>
      <w:r w:rsidRPr="002E6490">
        <w:rPr>
          <w:sz w:val="28"/>
          <w:szCs w:val="28"/>
        </w:rPr>
        <w:t xml:space="preserve">Permit No. </w:t>
      </w:r>
      <w:r w:rsidR="0012229C" w:rsidRPr="002E6490">
        <w:rPr>
          <w:bCs/>
          <w:sz w:val="28"/>
          <w:szCs w:val="28"/>
        </w:rPr>
        <w:t>0330040-047-AV</w:t>
      </w:r>
    </w:p>
    <w:p w:rsidR="00D2710D" w:rsidRPr="002E6490" w:rsidRDefault="00D2710D" w:rsidP="00505418">
      <w:pPr>
        <w:spacing w:after="240"/>
        <w:jc w:val="center"/>
        <w:rPr>
          <w:sz w:val="24"/>
        </w:rPr>
      </w:pPr>
      <w:r w:rsidRPr="002E6490">
        <w:rPr>
          <w:sz w:val="24"/>
        </w:rPr>
        <w:t xml:space="preserve">(Renewal of Title V Air Operation Permit No. </w:t>
      </w:r>
      <w:r w:rsidR="0012229C" w:rsidRPr="002E6490">
        <w:rPr>
          <w:sz w:val="24"/>
        </w:rPr>
        <w:t>0330040-037-AV</w:t>
      </w:r>
      <w:r w:rsidRPr="002E6490">
        <w:rPr>
          <w:sz w:val="24"/>
        </w:rPr>
        <w:t>)</w:t>
      </w:r>
    </w:p>
    <w:p w:rsidR="00106938" w:rsidRPr="002E6490" w:rsidRDefault="00106938" w:rsidP="00505418">
      <w:pPr>
        <w:spacing w:after="240"/>
        <w:jc w:val="center"/>
        <w:rPr>
          <w:sz w:val="24"/>
        </w:rPr>
      </w:pPr>
    </w:p>
    <w:p w:rsidR="00D2710D" w:rsidRPr="002E6490" w:rsidRDefault="00106938" w:rsidP="00D2710D">
      <w:pPr>
        <w:jc w:val="center"/>
      </w:pPr>
      <w:r w:rsidRPr="002E6490">
        <w:rPr>
          <w:noProof/>
        </w:rPr>
        <w:drawing>
          <wp:inline distT="0" distB="0" distL="0" distR="0" wp14:anchorId="3DB388B0" wp14:editId="2B8F89F3">
            <wp:extent cx="1663148" cy="16631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5946" cy="1665946"/>
                    </a:xfrm>
                    <a:prstGeom prst="rect">
                      <a:avLst/>
                    </a:prstGeom>
                  </pic:spPr>
                </pic:pic>
              </a:graphicData>
            </a:graphic>
          </wp:inline>
        </w:drawing>
      </w:r>
    </w:p>
    <w:p w:rsidR="00D2710D" w:rsidRPr="002E6490" w:rsidRDefault="006135F0" w:rsidP="00505418">
      <w:pPr>
        <w:spacing w:before="240" w:after="60"/>
        <w:jc w:val="center"/>
        <w:outlineLvl w:val="0"/>
        <w:rPr>
          <w:b/>
          <w:sz w:val="28"/>
        </w:rPr>
      </w:pPr>
      <w:r w:rsidRPr="002E6490">
        <w:rPr>
          <w:b/>
          <w:sz w:val="28"/>
          <w:u w:val="single"/>
        </w:rPr>
        <w:t>Permitting and Compliance Authority</w:t>
      </w:r>
      <w:r w:rsidR="00D2710D" w:rsidRPr="002E6490">
        <w:rPr>
          <w:b/>
          <w:sz w:val="28"/>
          <w:u w:val="single"/>
        </w:rPr>
        <w:t>:</w:t>
      </w:r>
    </w:p>
    <w:p w:rsidR="00D2710D" w:rsidRPr="002E6490" w:rsidRDefault="00D2710D" w:rsidP="00D2710D">
      <w:pPr>
        <w:spacing w:before="60"/>
        <w:jc w:val="center"/>
        <w:rPr>
          <w:sz w:val="28"/>
        </w:rPr>
      </w:pPr>
      <w:r w:rsidRPr="002E6490">
        <w:rPr>
          <w:sz w:val="28"/>
        </w:rPr>
        <w:t xml:space="preserve">State of </w:t>
      </w:r>
      <w:smartTag w:uri="urn:schemas-microsoft-com:office:smarttags" w:element="place">
        <w:smartTag w:uri="urn:schemas-microsoft-com:office:smarttags" w:element="State">
          <w:r w:rsidRPr="002E6490">
            <w:rPr>
              <w:sz w:val="28"/>
            </w:rPr>
            <w:t>Florida</w:t>
          </w:r>
        </w:smartTag>
      </w:smartTag>
    </w:p>
    <w:p w:rsidR="000E55D4" w:rsidRPr="002E6490" w:rsidRDefault="000E55D4" w:rsidP="000E55D4">
      <w:pPr>
        <w:jc w:val="center"/>
        <w:rPr>
          <w:sz w:val="28"/>
          <w:szCs w:val="28"/>
        </w:rPr>
      </w:pPr>
      <w:r w:rsidRPr="002E6490">
        <w:rPr>
          <w:sz w:val="28"/>
          <w:szCs w:val="28"/>
        </w:rPr>
        <w:t>Department of Environmental Protection</w:t>
      </w:r>
    </w:p>
    <w:p w:rsidR="000E55D4" w:rsidRPr="002E6490" w:rsidRDefault="000E55D4" w:rsidP="000E55D4">
      <w:pPr>
        <w:jc w:val="center"/>
        <w:rPr>
          <w:sz w:val="28"/>
          <w:szCs w:val="28"/>
        </w:rPr>
      </w:pPr>
      <w:r w:rsidRPr="002E6490">
        <w:rPr>
          <w:sz w:val="28"/>
          <w:szCs w:val="28"/>
        </w:rPr>
        <w:t>Northwest District</w:t>
      </w:r>
    </w:p>
    <w:p w:rsidR="000E55D4" w:rsidRPr="002E6490" w:rsidRDefault="004173CA" w:rsidP="000E55D4">
      <w:pPr>
        <w:spacing w:before="120"/>
        <w:jc w:val="center"/>
        <w:rPr>
          <w:sz w:val="28"/>
          <w:szCs w:val="28"/>
        </w:rPr>
      </w:pPr>
      <w:r w:rsidRPr="002E6490">
        <w:rPr>
          <w:sz w:val="28"/>
          <w:szCs w:val="28"/>
        </w:rPr>
        <w:t xml:space="preserve">160 W. </w:t>
      </w:r>
      <w:r w:rsidR="000E55D4" w:rsidRPr="002E6490">
        <w:rPr>
          <w:sz w:val="28"/>
          <w:szCs w:val="28"/>
        </w:rPr>
        <w:t>Government Street, Suite 308</w:t>
      </w:r>
    </w:p>
    <w:p w:rsidR="000E55D4" w:rsidRPr="002E6490" w:rsidRDefault="000E55D4" w:rsidP="000E55D4">
      <w:pPr>
        <w:spacing w:after="120"/>
        <w:jc w:val="center"/>
        <w:rPr>
          <w:sz w:val="28"/>
          <w:szCs w:val="28"/>
        </w:rPr>
      </w:pPr>
      <w:r w:rsidRPr="002E6490">
        <w:rPr>
          <w:sz w:val="28"/>
          <w:szCs w:val="28"/>
        </w:rPr>
        <w:t>Pensacola, Florida 32502-5740</w:t>
      </w:r>
    </w:p>
    <w:p w:rsidR="000E55D4" w:rsidRPr="002E6490" w:rsidRDefault="004173CA" w:rsidP="000E55D4">
      <w:pPr>
        <w:jc w:val="center"/>
        <w:outlineLvl w:val="0"/>
        <w:rPr>
          <w:sz w:val="28"/>
          <w:szCs w:val="28"/>
        </w:rPr>
      </w:pPr>
      <w:r w:rsidRPr="002E6490">
        <w:rPr>
          <w:sz w:val="28"/>
          <w:szCs w:val="28"/>
        </w:rPr>
        <w:t xml:space="preserve">Telephone: </w:t>
      </w:r>
      <w:r w:rsidR="000E55D4" w:rsidRPr="002E6490">
        <w:rPr>
          <w:sz w:val="28"/>
          <w:szCs w:val="28"/>
        </w:rPr>
        <w:t>850.595.8300</w:t>
      </w:r>
    </w:p>
    <w:p w:rsidR="00D2710D" w:rsidRPr="002E6490" w:rsidRDefault="004173CA" w:rsidP="000E55D4">
      <w:pPr>
        <w:spacing w:after="360"/>
        <w:jc w:val="center"/>
        <w:rPr>
          <w:sz w:val="28"/>
        </w:rPr>
      </w:pPr>
      <w:r w:rsidRPr="002E6490">
        <w:rPr>
          <w:sz w:val="28"/>
          <w:szCs w:val="28"/>
        </w:rPr>
        <w:t xml:space="preserve">Fax: </w:t>
      </w:r>
      <w:r w:rsidR="000E55D4" w:rsidRPr="002E6490">
        <w:rPr>
          <w:sz w:val="28"/>
          <w:szCs w:val="28"/>
        </w:rPr>
        <w:t>850.595.8393</w:t>
      </w:r>
    </w:p>
    <w:p w:rsidR="006910A9" w:rsidRPr="002E6490" w:rsidRDefault="006910A9" w:rsidP="00505418">
      <w:pPr>
        <w:jc w:val="center"/>
        <w:rPr>
          <w:sz w:val="24"/>
        </w:rPr>
      </w:pPr>
    </w:p>
    <w:p w:rsidR="000E55D4" w:rsidRPr="002E6490" w:rsidRDefault="000E55D4" w:rsidP="00505418">
      <w:pPr>
        <w:jc w:val="center"/>
        <w:rPr>
          <w:sz w:val="24"/>
        </w:rPr>
      </w:pPr>
    </w:p>
    <w:p w:rsidR="000E55D4" w:rsidRPr="002E6490" w:rsidRDefault="000E55D4" w:rsidP="00505418">
      <w:pPr>
        <w:jc w:val="center"/>
        <w:rPr>
          <w:sz w:val="24"/>
        </w:rPr>
      </w:pPr>
    </w:p>
    <w:p w:rsidR="000E55D4" w:rsidRPr="002E6490" w:rsidRDefault="000E55D4" w:rsidP="00505418">
      <w:pPr>
        <w:jc w:val="center"/>
        <w:rPr>
          <w:sz w:val="24"/>
        </w:rPr>
      </w:pPr>
    </w:p>
    <w:p w:rsidR="000E55D4" w:rsidRPr="002E6490" w:rsidRDefault="000E55D4" w:rsidP="00505418">
      <w:pPr>
        <w:jc w:val="center"/>
        <w:rPr>
          <w:sz w:val="24"/>
        </w:rPr>
      </w:pPr>
    </w:p>
    <w:p w:rsidR="006910A9" w:rsidRPr="002E6490" w:rsidRDefault="006910A9" w:rsidP="006910A9">
      <w:pPr>
        <w:pStyle w:val="TOC1"/>
        <w:jc w:val="center"/>
        <w:rPr>
          <w:sz w:val="32"/>
          <w:u w:val="single"/>
        </w:rPr>
        <w:sectPr w:rsidR="006910A9" w:rsidRPr="002E6490" w:rsidSect="00821FED">
          <w:headerReference w:type="default" r:id="rId9"/>
          <w:footerReference w:type="even" r:id="rId10"/>
          <w:pgSz w:w="12240" w:h="15840" w:code="1"/>
          <w:pgMar w:top="1080" w:right="1152" w:bottom="720" w:left="1152" w:header="630" w:footer="720" w:gutter="0"/>
          <w:paperSrc w:first="15" w:other="15"/>
          <w:pgNumType w:start="1"/>
          <w:cols w:space="720"/>
          <w:titlePg/>
        </w:sectPr>
      </w:pPr>
    </w:p>
    <w:p w:rsidR="006910A9" w:rsidRPr="002E6490" w:rsidRDefault="006910A9" w:rsidP="006910A9">
      <w:pPr>
        <w:pStyle w:val="TOC1"/>
        <w:jc w:val="center"/>
        <w:rPr>
          <w:sz w:val="32"/>
          <w:u w:val="single"/>
        </w:rPr>
      </w:pPr>
      <w:r w:rsidRPr="002E6490">
        <w:rPr>
          <w:sz w:val="32"/>
          <w:u w:val="single"/>
        </w:rPr>
        <w:lastRenderedPageBreak/>
        <w:t xml:space="preserve">Title V Air Operation Permit </w:t>
      </w:r>
      <w:r w:rsidR="00CB0DAA" w:rsidRPr="002E6490">
        <w:rPr>
          <w:sz w:val="32"/>
          <w:u w:val="single"/>
        </w:rPr>
        <w:t>Renewal</w:t>
      </w:r>
    </w:p>
    <w:p w:rsidR="006910A9" w:rsidRPr="002E6490" w:rsidRDefault="006910A9" w:rsidP="00B740B2">
      <w:pPr>
        <w:jc w:val="center"/>
      </w:pPr>
      <w:r w:rsidRPr="002E6490">
        <w:t xml:space="preserve">Permit No. </w:t>
      </w:r>
      <w:r w:rsidR="000E55D4" w:rsidRPr="002E6490">
        <w:t>0330040-047-AV</w:t>
      </w:r>
    </w:p>
    <w:p w:rsidR="000235FB" w:rsidRPr="002E6490" w:rsidRDefault="000235FB" w:rsidP="00B740B2">
      <w:pPr>
        <w:jc w:val="center"/>
      </w:pPr>
    </w:p>
    <w:p w:rsidR="006910A9" w:rsidRPr="00AF1DDC" w:rsidRDefault="006910A9" w:rsidP="006910A9">
      <w:pPr>
        <w:jc w:val="center"/>
      </w:pPr>
      <w:bookmarkStart w:id="1" w:name="Index"/>
      <w:bookmarkEnd w:id="1"/>
      <w:r w:rsidRPr="00AF1DDC">
        <w:rPr>
          <w:b/>
          <w:u w:val="single"/>
        </w:rPr>
        <w:t>Table of Contents</w:t>
      </w:r>
    </w:p>
    <w:p w:rsidR="006910A9" w:rsidRPr="00AF1DDC" w:rsidRDefault="006910A9" w:rsidP="00AF3FA3">
      <w:pPr>
        <w:tabs>
          <w:tab w:val="left" w:pos="-1440"/>
          <w:tab w:val="left" w:pos="-720"/>
          <w:tab w:val="right" w:pos="10080"/>
        </w:tabs>
        <w:suppressAutoHyphens/>
        <w:rPr>
          <w:b/>
          <w:u w:val="single"/>
        </w:rPr>
      </w:pPr>
      <w:r w:rsidRPr="00AF1DDC">
        <w:rPr>
          <w:b/>
          <w:u w:val="single"/>
        </w:rPr>
        <w:t>Section</w:t>
      </w:r>
      <w:r w:rsidRPr="00AF1DDC">
        <w:rPr>
          <w:b/>
        </w:rPr>
        <w:tab/>
      </w:r>
      <w:r w:rsidRPr="00AF1DDC">
        <w:rPr>
          <w:b/>
          <w:u w:val="single"/>
        </w:rPr>
        <w:t>Page Number</w:t>
      </w:r>
    </w:p>
    <w:p w:rsidR="004A6812" w:rsidRPr="00AF1DDC" w:rsidRDefault="004A6812" w:rsidP="004C5741">
      <w:pPr>
        <w:tabs>
          <w:tab w:val="left" w:pos="360"/>
          <w:tab w:val="right" w:leader="dot" w:pos="10080"/>
        </w:tabs>
      </w:pPr>
      <w:r w:rsidRPr="00AF1DDC">
        <w:t xml:space="preserve">Placard Page </w:t>
      </w:r>
      <w:r w:rsidRPr="00AF1DDC">
        <w:tab/>
        <w:t xml:space="preserve"> </w:t>
      </w:r>
      <w:hyperlink w:anchor="Plac" w:history="1">
        <w:r w:rsidRPr="00AF1DDC">
          <w:rPr>
            <w:rStyle w:val="Hyperlink"/>
          </w:rPr>
          <w:t>1</w:t>
        </w:r>
      </w:hyperlink>
    </w:p>
    <w:p w:rsidR="00AD07D0" w:rsidRPr="00AF1DDC" w:rsidRDefault="00705C7A" w:rsidP="006C0BBC">
      <w:pPr>
        <w:pStyle w:val="ListParagraph"/>
        <w:numPr>
          <w:ilvl w:val="0"/>
          <w:numId w:val="4"/>
        </w:numPr>
        <w:tabs>
          <w:tab w:val="left" w:pos="360"/>
          <w:tab w:val="left" w:pos="1080"/>
          <w:tab w:val="left" w:pos="1440"/>
          <w:tab w:val="right" w:leader="dot" w:pos="10080"/>
        </w:tabs>
        <w:ind w:left="360"/>
      </w:pPr>
      <w:r w:rsidRPr="00AF1DDC">
        <w:t>Facility Section.</w:t>
      </w:r>
    </w:p>
    <w:p w:rsidR="00AD07D0" w:rsidRPr="00AF1DDC" w:rsidRDefault="00705C7A" w:rsidP="006C0BBC">
      <w:pPr>
        <w:pStyle w:val="ListParagraph"/>
        <w:numPr>
          <w:ilvl w:val="0"/>
          <w:numId w:val="3"/>
        </w:numPr>
        <w:tabs>
          <w:tab w:val="left" w:pos="360"/>
          <w:tab w:val="left" w:pos="720"/>
          <w:tab w:val="left" w:pos="1080"/>
          <w:tab w:val="left" w:pos="1440"/>
          <w:tab w:val="right" w:leader="dot" w:pos="10080"/>
        </w:tabs>
        <w:rPr>
          <w:rStyle w:val="Hyperlink"/>
          <w:color w:val="auto"/>
          <w:u w:val="none"/>
        </w:rPr>
      </w:pPr>
      <w:r w:rsidRPr="00AF1DDC">
        <w:t xml:space="preserve">Facility </w:t>
      </w:r>
      <w:r w:rsidR="00980D0F" w:rsidRPr="00AF1DDC">
        <w:t>Description</w:t>
      </w:r>
      <w:r w:rsidR="00AD07D0" w:rsidRPr="00AF1DDC">
        <w:t xml:space="preserve">. </w:t>
      </w:r>
      <w:r w:rsidR="00AD07D0" w:rsidRPr="00AF1DDC">
        <w:tab/>
        <w:t xml:space="preserve"> </w:t>
      </w:r>
      <w:hyperlink w:anchor="SectionA" w:history="1">
        <w:r w:rsidR="00AD07D0" w:rsidRPr="00AF1DDC">
          <w:rPr>
            <w:rStyle w:val="Hyperlink"/>
          </w:rPr>
          <w:t>2</w:t>
        </w:r>
      </w:hyperlink>
    </w:p>
    <w:p w:rsidR="00705C7A" w:rsidRPr="00AF1DDC" w:rsidRDefault="00980D0F" w:rsidP="006C0BBC">
      <w:pPr>
        <w:pStyle w:val="ListParagraph"/>
        <w:numPr>
          <w:ilvl w:val="0"/>
          <w:numId w:val="3"/>
        </w:numPr>
        <w:tabs>
          <w:tab w:val="left" w:pos="360"/>
          <w:tab w:val="left" w:pos="720"/>
          <w:tab w:val="left" w:pos="1080"/>
          <w:tab w:val="left" w:pos="1440"/>
          <w:tab w:val="right" w:leader="dot" w:pos="10080"/>
        </w:tabs>
      </w:pPr>
      <w:r w:rsidRPr="00AF1DDC">
        <w:t>Summary of Emissions Units</w:t>
      </w:r>
      <w:r w:rsidR="00705C7A" w:rsidRPr="00AF1DDC">
        <w:t xml:space="preserve">. </w:t>
      </w:r>
      <w:r w:rsidR="00705C7A" w:rsidRPr="00AF1DDC">
        <w:tab/>
        <w:t xml:space="preserve"> </w:t>
      </w:r>
      <w:hyperlink w:anchor="SectionB" w:history="1">
        <w:r w:rsidR="00EC7064" w:rsidRPr="00AF1DDC">
          <w:rPr>
            <w:rStyle w:val="Hyperlink"/>
          </w:rPr>
          <w:t>7</w:t>
        </w:r>
      </w:hyperlink>
    </w:p>
    <w:p w:rsidR="00AD07D0" w:rsidRPr="00AF1DDC" w:rsidRDefault="00980D0F" w:rsidP="006C0BBC">
      <w:pPr>
        <w:pStyle w:val="ListParagraph"/>
        <w:numPr>
          <w:ilvl w:val="0"/>
          <w:numId w:val="3"/>
        </w:numPr>
        <w:tabs>
          <w:tab w:val="left" w:pos="360"/>
          <w:tab w:val="left" w:pos="720"/>
          <w:tab w:val="left" w:pos="1080"/>
          <w:tab w:val="left" w:pos="1440"/>
          <w:tab w:val="right" w:leader="dot" w:pos="10080"/>
        </w:tabs>
      </w:pPr>
      <w:r w:rsidRPr="00AF1DDC">
        <w:t>Applicable Regulations</w:t>
      </w:r>
      <w:r w:rsidR="005D59C8" w:rsidRPr="00AF1DDC">
        <w:t xml:space="preserve">. </w:t>
      </w:r>
      <w:r w:rsidR="005D59C8" w:rsidRPr="00AF1DDC">
        <w:tab/>
        <w:t xml:space="preserve"> </w:t>
      </w:r>
      <w:hyperlink w:anchor="SectionC" w:history="1">
        <w:r w:rsidR="009B46B4" w:rsidRPr="00AF1DDC">
          <w:rPr>
            <w:rStyle w:val="Hyperlink"/>
          </w:rPr>
          <w:t>8</w:t>
        </w:r>
      </w:hyperlink>
    </w:p>
    <w:p w:rsidR="00AD07D0" w:rsidRPr="00AF1DDC" w:rsidRDefault="00AD07D0" w:rsidP="00030642">
      <w:pPr>
        <w:pStyle w:val="ListParagraph"/>
        <w:numPr>
          <w:ilvl w:val="0"/>
          <w:numId w:val="4"/>
        </w:numPr>
        <w:tabs>
          <w:tab w:val="left" w:pos="360"/>
          <w:tab w:val="left" w:pos="1080"/>
          <w:tab w:val="left" w:pos="1440"/>
          <w:tab w:val="right" w:leader="dot" w:pos="10080"/>
        </w:tabs>
        <w:ind w:left="360"/>
        <w:contextualSpacing w:val="0"/>
      </w:pPr>
      <w:r w:rsidRPr="00AF1DDC">
        <w:t xml:space="preserve">Facility-wide Conditions. </w:t>
      </w:r>
      <w:r w:rsidRPr="00AF1DDC">
        <w:tab/>
        <w:t xml:space="preserve"> </w:t>
      </w:r>
      <w:hyperlink w:anchor="SectionII" w:history="1">
        <w:r w:rsidR="00FC433D" w:rsidRPr="00AF1DDC">
          <w:rPr>
            <w:rStyle w:val="Hyperlink"/>
          </w:rPr>
          <w:t>10</w:t>
        </w:r>
      </w:hyperlink>
    </w:p>
    <w:p w:rsidR="005F79CF" w:rsidRPr="00AF1DDC" w:rsidRDefault="005F79CF" w:rsidP="006C0BBC">
      <w:pPr>
        <w:pStyle w:val="ListParagraph"/>
        <w:numPr>
          <w:ilvl w:val="0"/>
          <w:numId w:val="4"/>
        </w:numPr>
        <w:tabs>
          <w:tab w:val="left" w:pos="360"/>
          <w:tab w:val="left" w:pos="1080"/>
          <w:tab w:val="left" w:pos="1440"/>
          <w:tab w:val="right" w:leader="dot" w:pos="10080"/>
        </w:tabs>
        <w:ind w:left="360"/>
      </w:pPr>
      <w:r w:rsidRPr="00AF1DDC">
        <w:t>Emissions Units and Conditions.</w:t>
      </w:r>
    </w:p>
    <w:p w:rsidR="005F79CF" w:rsidRPr="00AF1DDC" w:rsidRDefault="00E276B6" w:rsidP="006C0BBC">
      <w:pPr>
        <w:pStyle w:val="ListParagraph"/>
        <w:numPr>
          <w:ilvl w:val="0"/>
          <w:numId w:val="5"/>
        </w:numPr>
        <w:tabs>
          <w:tab w:val="left" w:pos="360"/>
          <w:tab w:val="left" w:pos="720"/>
          <w:tab w:val="left" w:pos="1080"/>
          <w:tab w:val="left" w:pos="1440"/>
          <w:tab w:val="right" w:leader="dot" w:pos="10080"/>
        </w:tabs>
      </w:pPr>
      <w:r w:rsidRPr="00AF1DDC">
        <w:t>EU 0</w:t>
      </w:r>
      <w:r w:rsidR="000E55D4" w:rsidRPr="00AF1DDC">
        <w:t>14</w:t>
      </w:r>
      <w:r w:rsidR="003063C0" w:rsidRPr="00AF1DDC">
        <w:t>, 015, 016</w:t>
      </w:r>
      <w:r w:rsidR="00446301" w:rsidRPr="00AF1DDC">
        <w:t xml:space="preserve">: </w:t>
      </w:r>
      <w:r w:rsidR="000E55D4" w:rsidRPr="00AF1DDC">
        <w:t>Boil</w:t>
      </w:r>
      <w:r w:rsidR="003063C0" w:rsidRPr="00AF1DDC">
        <w:t>ers</w:t>
      </w:r>
      <w:r w:rsidR="000E55D4" w:rsidRPr="00AF1DDC">
        <w:t xml:space="preserve"> </w:t>
      </w:r>
      <w:r w:rsidR="00446301" w:rsidRPr="00AF1DDC">
        <w:t xml:space="preserve">No. </w:t>
      </w:r>
      <w:r w:rsidR="000E55D4" w:rsidRPr="00AF1DDC">
        <w:t>4</w:t>
      </w:r>
      <w:r w:rsidR="003063C0" w:rsidRPr="00AF1DDC">
        <w:t xml:space="preserve">, </w:t>
      </w:r>
      <w:r w:rsidR="00446301" w:rsidRPr="00AF1DDC">
        <w:t xml:space="preserve">No. </w:t>
      </w:r>
      <w:r w:rsidR="003063C0" w:rsidRPr="00AF1DDC">
        <w:t>5</w:t>
      </w:r>
      <w:r w:rsidR="00446301" w:rsidRPr="00AF1DDC">
        <w:t xml:space="preserve"> and</w:t>
      </w:r>
      <w:r w:rsidR="003063C0" w:rsidRPr="00AF1DDC">
        <w:t xml:space="preserve"> </w:t>
      </w:r>
      <w:r w:rsidR="00446301" w:rsidRPr="00AF1DDC">
        <w:t xml:space="preserve">No. </w:t>
      </w:r>
      <w:r w:rsidR="003063C0" w:rsidRPr="00AF1DDC">
        <w:t>6</w:t>
      </w:r>
      <w:r w:rsidR="00195335" w:rsidRPr="00AF1DDC">
        <w:t xml:space="preserve">. </w:t>
      </w:r>
      <w:r w:rsidR="00195335" w:rsidRPr="00AF1DDC">
        <w:tab/>
      </w:r>
      <w:hyperlink w:anchor="SubA" w:history="1">
        <w:r w:rsidR="00FC433D" w:rsidRPr="00AF1DDC">
          <w:rPr>
            <w:rStyle w:val="Hyperlink"/>
          </w:rPr>
          <w:t>14</w:t>
        </w:r>
      </w:hyperlink>
    </w:p>
    <w:p w:rsidR="005F79CF" w:rsidRPr="00AF1DDC" w:rsidRDefault="00E276B6" w:rsidP="006C0BBC">
      <w:pPr>
        <w:pStyle w:val="ListParagraph"/>
        <w:numPr>
          <w:ilvl w:val="0"/>
          <w:numId w:val="5"/>
        </w:numPr>
        <w:tabs>
          <w:tab w:val="left" w:pos="360"/>
          <w:tab w:val="left" w:pos="720"/>
          <w:tab w:val="left" w:pos="1080"/>
          <w:tab w:val="left" w:pos="1440"/>
          <w:tab w:val="right" w:leader="dot" w:pos="10080"/>
        </w:tabs>
      </w:pPr>
      <w:r w:rsidRPr="00AF1DDC">
        <w:t>EU 0</w:t>
      </w:r>
      <w:r w:rsidR="003063C0" w:rsidRPr="00AF1DDC">
        <w:t>03, 004</w:t>
      </w:r>
      <w:r w:rsidR="00446301" w:rsidRPr="00AF1DDC">
        <w:t>:</w:t>
      </w:r>
      <w:r w:rsidR="003063C0" w:rsidRPr="00AF1DDC">
        <w:t xml:space="preserve"> </w:t>
      </w:r>
      <w:r w:rsidR="000E55D4" w:rsidRPr="00AF1DDC">
        <w:t>Boiler</w:t>
      </w:r>
      <w:r w:rsidR="003063C0" w:rsidRPr="00AF1DDC">
        <w:t xml:space="preserve">s </w:t>
      </w:r>
      <w:r w:rsidR="00446301" w:rsidRPr="00AF1DDC">
        <w:t xml:space="preserve">No. </w:t>
      </w:r>
      <w:r w:rsidR="003063C0" w:rsidRPr="00AF1DDC">
        <w:t>8</w:t>
      </w:r>
      <w:r w:rsidR="00446301" w:rsidRPr="00AF1DDC">
        <w:t xml:space="preserve"> and No.</w:t>
      </w:r>
      <w:r w:rsidR="003063C0" w:rsidRPr="00AF1DDC">
        <w:t xml:space="preserve"> 7</w:t>
      </w:r>
      <w:r w:rsidR="005F79CF" w:rsidRPr="00AF1DDC">
        <w:t xml:space="preserve">. </w:t>
      </w:r>
      <w:r w:rsidR="005F79CF" w:rsidRPr="00AF1DDC">
        <w:tab/>
        <w:t xml:space="preserve"> </w:t>
      </w:r>
      <w:hyperlink w:anchor="SubB" w:history="1">
        <w:r w:rsidR="00FC433D" w:rsidRPr="00AF1DDC">
          <w:rPr>
            <w:rStyle w:val="Hyperlink"/>
          </w:rPr>
          <w:t>23</w:t>
        </w:r>
      </w:hyperlink>
    </w:p>
    <w:p w:rsidR="005F79CF" w:rsidRPr="00AF1DDC" w:rsidRDefault="00E276B6" w:rsidP="006C0BBC">
      <w:pPr>
        <w:pStyle w:val="ListParagraph"/>
        <w:numPr>
          <w:ilvl w:val="0"/>
          <w:numId w:val="5"/>
        </w:numPr>
        <w:tabs>
          <w:tab w:val="left" w:pos="1620"/>
          <w:tab w:val="right" w:leader="dot" w:pos="10080"/>
        </w:tabs>
      </w:pPr>
      <w:r w:rsidRPr="00AF1DDC">
        <w:t>EU 0</w:t>
      </w:r>
      <w:r w:rsidR="00580C76" w:rsidRPr="00AF1DDC">
        <w:t>99</w:t>
      </w:r>
      <w:r w:rsidR="00580C76" w:rsidRPr="00AF1DDC">
        <w:tab/>
      </w:r>
      <w:r w:rsidR="000E55D4" w:rsidRPr="00AF1DDC">
        <w:t xml:space="preserve">Boiler </w:t>
      </w:r>
      <w:r w:rsidR="00446301" w:rsidRPr="00AF1DDC">
        <w:t xml:space="preserve">No. </w:t>
      </w:r>
      <w:r w:rsidR="003063C0" w:rsidRPr="00AF1DDC">
        <w:t>9</w:t>
      </w:r>
      <w:r w:rsidR="005F79CF" w:rsidRPr="00AF1DDC">
        <w:t xml:space="preserve">. </w:t>
      </w:r>
      <w:r w:rsidR="005F79CF" w:rsidRPr="00AF1DDC">
        <w:tab/>
        <w:t xml:space="preserve"> </w:t>
      </w:r>
      <w:hyperlink w:anchor="SubC" w:history="1">
        <w:r w:rsidR="00FC433D" w:rsidRPr="00AF1DDC">
          <w:rPr>
            <w:rStyle w:val="Hyperlink"/>
          </w:rPr>
          <w:t>27</w:t>
        </w:r>
      </w:hyperlink>
    </w:p>
    <w:p w:rsidR="005F79CF" w:rsidRPr="00AF1DDC" w:rsidRDefault="00E276B6" w:rsidP="006C0BBC">
      <w:pPr>
        <w:pStyle w:val="ListParagraph"/>
        <w:numPr>
          <w:ilvl w:val="0"/>
          <w:numId w:val="5"/>
        </w:numPr>
        <w:tabs>
          <w:tab w:val="left" w:pos="1620"/>
          <w:tab w:val="right" w:leader="dot" w:pos="10080"/>
        </w:tabs>
        <w:contextualSpacing w:val="0"/>
      </w:pPr>
      <w:r w:rsidRPr="00AF1DDC">
        <w:t>EU 0</w:t>
      </w:r>
      <w:r w:rsidR="00FF0062" w:rsidRPr="00AF1DDC">
        <w:t>76</w:t>
      </w:r>
      <w:r w:rsidR="00FF0062" w:rsidRPr="00AF1DDC">
        <w:tab/>
      </w:r>
      <w:r w:rsidR="003063C0" w:rsidRPr="00AF1DDC">
        <w:t>Maleic Anhydride (MA) Plant</w:t>
      </w:r>
      <w:r w:rsidR="005F79CF" w:rsidRPr="00AF1DDC">
        <w:t xml:space="preserve">. </w:t>
      </w:r>
      <w:r w:rsidR="005F79CF" w:rsidRPr="00AF1DDC">
        <w:tab/>
        <w:t xml:space="preserve"> </w:t>
      </w:r>
      <w:hyperlink w:anchor="SubD" w:history="1">
        <w:r w:rsidR="00FC433D" w:rsidRPr="00AF1DDC">
          <w:rPr>
            <w:rStyle w:val="Hyperlink"/>
          </w:rPr>
          <w:t>32</w:t>
        </w:r>
      </w:hyperlink>
    </w:p>
    <w:p w:rsidR="000E55D4" w:rsidRPr="00AF1DDC" w:rsidRDefault="00E276B6" w:rsidP="006C0BBC">
      <w:pPr>
        <w:pStyle w:val="ListParagraph"/>
        <w:numPr>
          <w:ilvl w:val="0"/>
          <w:numId w:val="5"/>
        </w:numPr>
        <w:tabs>
          <w:tab w:val="left" w:pos="1620"/>
          <w:tab w:val="right" w:leader="dot" w:pos="10080"/>
        </w:tabs>
        <w:contextualSpacing w:val="0"/>
      </w:pPr>
      <w:r w:rsidRPr="00AF1DDC">
        <w:t>EU 0</w:t>
      </w:r>
      <w:r w:rsidR="00FF0062" w:rsidRPr="00AF1DDC">
        <w:t>32</w:t>
      </w:r>
      <w:r w:rsidR="00FF0062" w:rsidRPr="00AF1DDC">
        <w:tab/>
      </w:r>
      <w:r w:rsidR="003063C0" w:rsidRPr="00AF1DDC">
        <w:t>Cogeneration Plant</w:t>
      </w:r>
      <w:r w:rsidR="009734CA" w:rsidRPr="00AF1DDC">
        <w:t xml:space="preserve">. </w:t>
      </w:r>
      <w:r w:rsidR="009734CA" w:rsidRPr="00AF1DDC">
        <w:tab/>
        <w:t xml:space="preserve"> </w:t>
      </w:r>
      <w:hyperlink w:anchor="SubE" w:history="1">
        <w:r w:rsidR="00FC433D" w:rsidRPr="00AF1DDC">
          <w:rPr>
            <w:rStyle w:val="Hyperlink"/>
          </w:rPr>
          <w:t>34</w:t>
        </w:r>
      </w:hyperlink>
    </w:p>
    <w:p w:rsidR="000E55D4" w:rsidRPr="00AF1DDC" w:rsidRDefault="00E84133" w:rsidP="00B94016">
      <w:pPr>
        <w:pStyle w:val="ListParagraph"/>
        <w:numPr>
          <w:ilvl w:val="0"/>
          <w:numId w:val="5"/>
        </w:numPr>
        <w:tabs>
          <w:tab w:val="left" w:pos="360"/>
          <w:tab w:val="left" w:pos="720"/>
          <w:tab w:val="left" w:pos="1080"/>
          <w:tab w:val="left" w:pos="1440"/>
          <w:tab w:val="right" w:leader="dot" w:pos="10080"/>
        </w:tabs>
        <w:spacing w:before="240"/>
        <w:contextualSpacing w:val="0"/>
        <w:rPr>
          <w:rStyle w:val="Hyperlink"/>
          <w:color w:val="auto"/>
          <w:u w:val="none"/>
        </w:rPr>
      </w:pPr>
      <w:r w:rsidRPr="00AF1DDC">
        <w:t>Adipic Acid Dryers (See below)</w:t>
      </w:r>
      <w:r w:rsidR="00580C76" w:rsidRPr="00AF1DDC">
        <w:t>:</w:t>
      </w:r>
      <w:r w:rsidR="00C03AD7" w:rsidRPr="00AF1DDC">
        <w:t xml:space="preserve"> </w:t>
      </w:r>
      <w:r w:rsidR="00C03AD7" w:rsidRPr="00AF1DDC">
        <w:tab/>
        <w:t xml:space="preserve"> </w:t>
      </w:r>
      <w:hyperlink w:anchor="SubF" w:history="1">
        <w:r w:rsidR="00FC433D" w:rsidRPr="00AF1DDC">
          <w:rPr>
            <w:rStyle w:val="Hyperlink"/>
          </w:rPr>
          <w:t>38</w:t>
        </w:r>
      </w:hyperlink>
    </w:p>
    <w:tbl>
      <w:tblPr>
        <w:tblStyle w:val="TableGrid"/>
        <w:tblW w:w="0" w:type="auto"/>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
        <w:gridCol w:w="3150"/>
        <w:gridCol w:w="900"/>
        <w:gridCol w:w="4135"/>
      </w:tblGrid>
      <w:tr w:rsidR="001D7438" w:rsidRPr="00AF1DDC" w:rsidTr="00883479">
        <w:tc>
          <w:tcPr>
            <w:tcW w:w="905" w:type="dxa"/>
          </w:tcPr>
          <w:p w:rsidR="001D7438" w:rsidRPr="00AF1DDC" w:rsidRDefault="001D7438" w:rsidP="001D7438">
            <w:pPr>
              <w:ind w:right="-177"/>
            </w:pPr>
            <w:r w:rsidRPr="00AF1DDC">
              <w:t>EU 060</w:t>
            </w:r>
          </w:p>
        </w:tc>
        <w:tc>
          <w:tcPr>
            <w:tcW w:w="3150" w:type="dxa"/>
          </w:tcPr>
          <w:p w:rsidR="001D7438" w:rsidRPr="00AF1DDC" w:rsidRDefault="001D7438" w:rsidP="001D7438">
            <w:r w:rsidRPr="00AF1DDC">
              <w:t>Adipic Acid 485 BEPEX Dryer</w:t>
            </w:r>
          </w:p>
        </w:tc>
        <w:tc>
          <w:tcPr>
            <w:tcW w:w="900" w:type="dxa"/>
          </w:tcPr>
          <w:p w:rsidR="001D7438" w:rsidRPr="00AF1DDC" w:rsidRDefault="001D7438" w:rsidP="001D7438">
            <w:r w:rsidRPr="00AF1DDC">
              <w:t>EU 063</w:t>
            </w:r>
          </w:p>
        </w:tc>
        <w:tc>
          <w:tcPr>
            <w:tcW w:w="4135" w:type="dxa"/>
          </w:tcPr>
          <w:p w:rsidR="001D7438" w:rsidRPr="00AF1DDC" w:rsidRDefault="001D7438" w:rsidP="001D7438">
            <w:r w:rsidRPr="00AF1DDC">
              <w:t>Adipic Acid Dryer 465-A</w:t>
            </w:r>
          </w:p>
        </w:tc>
      </w:tr>
      <w:tr w:rsidR="001D7438" w:rsidRPr="00AF1DDC" w:rsidTr="00883479">
        <w:tc>
          <w:tcPr>
            <w:tcW w:w="905" w:type="dxa"/>
          </w:tcPr>
          <w:p w:rsidR="001D7438" w:rsidRPr="00AF1DDC" w:rsidRDefault="001D7438" w:rsidP="001D7438">
            <w:r w:rsidRPr="00AF1DDC">
              <w:t>EU 061</w:t>
            </w:r>
          </w:p>
        </w:tc>
        <w:tc>
          <w:tcPr>
            <w:tcW w:w="3150" w:type="dxa"/>
          </w:tcPr>
          <w:p w:rsidR="001D7438" w:rsidRPr="00AF1DDC" w:rsidRDefault="001D7438" w:rsidP="001D7438">
            <w:r w:rsidRPr="00AF1DDC">
              <w:t>Adipic Acid Dryer 405-A</w:t>
            </w:r>
          </w:p>
        </w:tc>
        <w:tc>
          <w:tcPr>
            <w:tcW w:w="900" w:type="dxa"/>
          </w:tcPr>
          <w:p w:rsidR="001D7438" w:rsidRPr="00AF1DDC" w:rsidRDefault="001D7438" w:rsidP="001D7438">
            <w:r w:rsidRPr="00AF1DDC">
              <w:t>EU 064</w:t>
            </w:r>
          </w:p>
        </w:tc>
        <w:tc>
          <w:tcPr>
            <w:tcW w:w="4135" w:type="dxa"/>
          </w:tcPr>
          <w:p w:rsidR="001D7438" w:rsidRPr="00AF1DDC" w:rsidRDefault="001D7438" w:rsidP="001D7438">
            <w:r w:rsidRPr="00AF1DDC">
              <w:t>Adipic Acid Dryer 465-B</w:t>
            </w:r>
          </w:p>
        </w:tc>
      </w:tr>
      <w:tr w:rsidR="001D7438" w:rsidRPr="00AF1DDC" w:rsidTr="00883479">
        <w:tc>
          <w:tcPr>
            <w:tcW w:w="905" w:type="dxa"/>
          </w:tcPr>
          <w:p w:rsidR="001D7438" w:rsidRPr="00AF1DDC" w:rsidRDefault="001D7438" w:rsidP="001D7438">
            <w:r w:rsidRPr="00AF1DDC">
              <w:t>EU 062</w:t>
            </w:r>
          </w:p>
        </w:tc>
        <w:tc>
          <w:tcPr>
            <w:tcW w:w="3150" w:type="dxa"/>
          </w:tcPr>
          <w:p w:rsidR="001D7438" w:rsidRPr="00AF1DDC" w:rsidRDefault="001D7438" w:rsidP="001D7438">
            <w:r w:rsidRPr="00AF1DDC">
              <w:t>Adipic Acid Dryer 405-B</w:t>
            </w:r>
          </w:p>
        </w:tc>
        <w:tc>
          <w:tcPr>
            <w:tcW w:w="900" w:type="dxa"/>
          </w:tcPr>
          <w:p w:rsidR="001D7438" w:rsidRPr="00AF1DDC" w:rsidRDefault="001D7438" w:rsidP="001D7438">
            <w:r w:rsidRPr="00AF1DDC">
              <w:t>EU 079</w:t>
            </w:r>
          </w:p>
        </w:tc>
        <w:tc>
          <w:tcPr>
            <w:tcW w:w="4135" w:type="dxa"/>
          </w:tcPr>
          <w:p w:rsidR="001D7438" w:rsidRPr="00AF1DDC" w:rsidRDefault="001D7438" w:rsidP="001D7438">
            <w:r w:rsidRPr="00AF1DDC">
              <w:t>Adipic Acid 485 NIRO Dryer</w:t>
            </w:r>
          </w:p>
        </w:tc>
      </w:tr>
    </w:tbl>
    <w:p w:rsidR="000E55D4" w:rsidRPr="00AF1DDC" w:rsidRDefault="00E276B6" w:rsidP="001D7438">
      <w:pPr>
        <w:pStyle w:val="ListParagraph"/>
        <w:numPr>
          <w:ilvl w:val="0"/>
          <w:numId w:val="5"/>
        </w:numPr>
        <w:tabs>
          <w:tab w:val="left" w:pos="360"/>
          <w:tab w:val="left" w:pos="720"/>
          <w:tab w:val="left" w:pos="1080"/>
          <w:tab w:val="left" w:pos="1440"/>
          <w:tab w:val="right" w:leader="dot" w:pos="10080"/>
        </w:tabs>
        <w:spacing w:before="240"/>
        <w:contextualSpacing w:val="0"/>
      </w:pPr>
      <w:r w:rsidRPr="00AF1DDC">
        <w:t>EU 0</w:t>
      </w:r>
      <w:r w:rsidR="00217BCC" w:rsidRPr="00AF1DDC">
        <w:t>02,</w:t>
      </w:r>
      <w:r w:rsidR="00446301" w:rsidRPr="00AF1DDC">
        <w:t xml:space="preserve"> 090</w:t>
      </w:r>
      <w:r w:rsidR="00CE04BE" w:rsidRPr="00AF1DDC">
        <w:t xml:space="preserve">, 101 </w:t>
      </w:r>
      <w:r w:rsidR="00446301" w:rsidRPr="00AF1DDC">
        <w:t xml:space="preserve"> Adipic Acid</w:t>
      </w:r>
      <w:r w:rsidR="00891089" w:rsidRPr="00AF1DDC">
        <w:t xml:space="preserve"> </w:t>
      </w:r>
      <w:r w:rsidR="00FF0062" w:rsidRPr="00AF1DDC">
        <w:t>Process</w:t>
      </w:r>
      <w:r w:rsidR="00FD4D6C" w:rsidRPr="00AF1DDC">
        <w:t xml:space="preserve"> – </w:t>
      </w:r>
      <w:r w:rsidR="00FF0062" w:rsidRPr="00AF1DDC">
        <w:t xml:space="preserve">Equipment </w:t>
      </w:r>
      <w:r w:rsidR="00891089" w:rsidRPr="00AF1DDC">
        <w:t>and Fugitive Emissions</w:t>
      </w:r>
      <w:r w:rsidR="000E55D4" w:rsidRPr="00AF1DDC">
        <w:t xml:space="preserve">. </w:t>
      </w:r>
      <w:r w:rsidR="00771C61" w:rsidRPr="00AF1DDC">
        <w:t xml:space="preserve"> </w:t>
      </w:r>
      <w:r w:rsidR="000E55D4" w:rsidRPr="00AF1DDC">
        <w:tab/>
        <w:t xml:space="preserve"> </w:t>
      </w:r>
      <w:hyperlink w:anchor="SubG" w:history="1">
        <w:r w:rsidR="00FC433D" w:rsidRPr="00AF1DDC">
          <w:rPr>
            <w:rStyle w:val="Hyperlink"/>
          </w:rPr>
          <w:t>41</w:t>
        </w:r>
      </w:hyperlink>
    </w:p>
    <w:p w:rsidR="000E55D4" w:rsidRPr="00AF1DDC" w:rsidRDefault="00446301" w:rsidP="00B94016">
      <w:pPr>
        <w:pStyle w:val="ListParagraph"/>
        <w:numPr>
          <w:ilvl w:val="0"/>
          <w:numId w:val="5"/>
        </w:numPr>
        <w:tabs>
          <w:tab w:val="left" w:pos="360"/>
          <w:tab w:val="left" w:pos="720"/>
          <w:tab w:val="left" w:pos="1080"/>
          <w:tab w:val="left" w:pos="1440"/>
          <w:tab w:val="right" w:leader="dot" w:pos="10080"/>
        </w:tabs>
        <w:spacing w:before="240"/>
        <w:contextualSpacing w:val="0"/>
        <w:rPr>
          <w:rStyle w:val="Hyperlink"/>
          <w:color w:val="auto"/>
          <w:u w:val="none"/>
        </w:rPr>
      </w:pPr>
      <w:r w:rsidRPr="00AF1DDC">
        <w:t>Vaporizers (See below)</w:t>
      </w:r>
      <w:r w:rsidR="00580C76" w:rsidRPr="00AF1DDC">
        <w:t>:</w:t>
      </w:r>
      <w:r w:rsidR="000E55D4" w:rsidRPr="00AF1DDC">
        <w:t xml:space="preserve"> </w:t>
      </w:r>
      <w:r w:rsidR="000E55D4" w:rsidRPr="00AF1DDC">
        <w:tab/>
        <w:t xml:space="preserve"> </w:t>
      </w:r>
      <w:hyperlink w:anchor="SubH" w:history="1">
        <w:r w:rsidR="00283C84" w:rsidRPr="00AF1DDC">
          <w:rPr>
            <w:rStyle w:val="Hyperlink"/>
          </w:rPr>
          <w:t>45</w:t>
        </w:r>
      </w:hyperlink>
    </w:p>
    <w:tbl>
      <w:tblPr>
        <w:tblStyle w:val="TableGrid"/>
        <w:tblW w:w="0" w:type="auto"/>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
        <w:gridCol w:w="1980"/>
        <w:gridCol w:w="900"/>
        <w:gridCol w:w="5305"/>
      </w:tblGrid>
      <w:tr w:rsidR="00B94016" w:rsidRPr="00AF1DDC" w:rsidTr="00883479">
        <w:tc>
          <w:tcPr>
            <w:tcW w:w="905" w:type="dxa"/>
          </w:tcPr>
          <w:p w:rsidR="00B94016" w:rsidRPr="00AF1DDC" w:rsidRDefault="00B94016" w:rsidP="00B94016">
            <w:r w:rsidRPr="00AF1DDC">
              <w:t>EU 005</w:t>
            </w:r>
          </w:p>
        </w:tc>
        <w:tc>
          <w:tcPr>
            <w:tcW w:w="1980" w:type="dxa"/>
          </w:tcPr>
          <w:p w:rsidR="00B94016" w:rsidRPr="00AF1DDC" w:rsidRDefault="00B94016" w:rsidP="00B94016">
            <w:r w:rsidRPr="00AF1DDC">
              <w:t>Vaporizer No.1</w:t>
            </w:r>
          </w:p>
        </w:tc>
        <w:tc>
          <w:tcPr>
            <w:tcW w:w="900" w:type="dxa"/>
          </w:tcPr>
          <w:p w:rsidR="00B94016" w:rsidRPr="00AF1DDC" w:rsidRDefault="00B94016" w:rsidP="00B94016">
            <w:r w:rsidRPr="00AF1DDC">
              <w:t>EU 010</w:t>
            </w:r>
          </w:p>
        </w:tc>
        <w:tc>
          <w:tcPr>
            <w:tcW w:w="5305" w:type="dxa"/>
          </w:tcPr>
          <w:p w:rsidR="00B94016" w:rsidRPr="00AF1DDC" w:rsidRDefault="00B94016" w:rsidP="00B94016">
            <w:r w:rsidRPr="00AF1DDC">
              <w:t>Vaporizer No.5</w:t>
            </w:r>
          </w:p>
        </w:tc>
      </w:tr>
      <w:tr w:rsidR="00B94016" w:rsidRPr="00AF1DDC" w:rsidTr="00883479">
        <w:tc>
          <w:tcPr>
            <w:tcW w:w="905" w:type="dxa"/>
          </w:tcPr>
          <w:p w:rsidR="00B94016" w:rsidRPr="00AF1DDC" w:rsidRDefault="00B94016" w:rsidP="00B94016">
            <w:r w:rsidRPr="00AF1DDC">
              <w:t>EU 007</w:t>
            </w:r>
          </w:p>
        </w:tc>
        <w:tc>
          <w:tcPr>
            <w:tcW w:w="1980" w:type="dxa"/>
          </w:tcPr>
          <w:p w:rsidR="00B94016" w:rsidRPr="00AF1DDC" w:rsidRDefault="00B94016" w:rsidP="00B94016">
            <w:r w:rsidRPr="00AF1DDC">
              <w:t>Vaporizer No.2</w:t>
            </w:r>
          </w:p>
        </w:tc>
        <w:tc>
          <w:tcPr>
            <w:tcW w:w="900" w:type="dxa"/>
          </w:tcPr>
          <w:p w:rsidR="00B94016" w:rsidRPr="00AF1DDC" w:rsidRDefault="00B94016" w:rsidP="00B94016">
            <w:r w:rsidRPr="00AF1DDC">
              <w:t>EU 011</w:t>
            </w:r>
          </w:p>
        </w:tc>
        <w:tc>
          <w:tcPr>
            <w:tcW w:w="5305" w:type="dxa"/>
          </w:tcPr>
          <w:p w:rsidR="00B94016" w:rsidRPr="00AF1DDC" w:rsidRDefault="00B94016" w:rsidP="00B94016">
            <w:r w:rsidRPr="00AF1DDC">
              <w:t>Vaporizer No.6</w:t>
            </w:r>
          </w:p>
        </w:tc>
      </w:tr>
      <w:tr w:rsidR="00B94016" w:rsidRPr="00AF1DDC" w:rsidTr="00883479">
        <w:tc>
          <w:tcPr>
            <w:tcW w:w="905" w:type="dxa"/>
          </w:tcPr>
          <w:p w:rsidR="00B94016" w:rsidRPr="00AF1DDC" w:rsidRDefault="00B94016" w:rsidP="00B94016">
            <w:r w:rsidRPr="00AF1DDC">
              <w:t>EU 008</w:t>
            </w:r>
          </w:p>
        </w:tc>
        <w:tc>
          <w:tcPr>
            <w:tcW w:w="1980" w:type="dxa"/>
          </w:tcPr>
          <w:p w:rsidR="00B94016" w:rsidRPr="00AF1DDC" w:rsidRDefault="00B94016" w:rsidP="00B94016">
            <w:r w:rsidRPr="00AF1DDC">
              <w:t>Vaporizer No.3</w:t>
            </w:r>
          </w:p>
        </w:tc>
        <w:tc>
          <w:tcPr>
            <w:tcW w:w="900" w:type="dxa"/>
          </w:tcPr>
          <w:p w:rsidR="00B94016" w:rsidRPr="00AF1DDC" w:rsidRDefault="00B94016" w:rsidP="00B94016">
            <w:r w:rsidRPr="00AF1DDC">
              <w:t>EU 013</w:t>
            </w:r>
          </w:p>
        </w:tc>
        <w:tc>
          <w:tcPr>
            <w:tcW w:w="5305" w:type="dxa"/>
          </w:tcPr>
          <w:p w:rsidR="00B94016" w:rsidRPr="00AF1DDC" w:rsidRDefault="00B94016" w:rsidP="00B94016">
            <w:r w:rsidRPr="00AF1DDC">
              <w:t>Vaporizer No.7</w:t>
            </w:r>
          </w:p>
        </w:tc>
      </w:tr>
      <w:tr w:rsidR="00B94016" w:rsidRPr="00AF1DDC" w:rsidTr="00883479">
        <w:tc>
          <w:tcPr>
            <w:tcW w:w="905" w:type="dxa"/>
          </w:tcPr>
          <w:p w:rsidR="00B94016" w:rsidRPr="00AF1DDC" w:rsidRDefault="00B94016" w:rsidP="00B94016">
            <w:r w:rsidRPr="00AF1DDC">
              <w:t>EU 009</w:t>
            </w:r>
          </w:p>
        </w:tc>
        <w:tc>
          <w:tcPr>
            <w:tcW w:w="1980" w:type="dxa"/>
          </w:tcPr>
          <w:p w:rsidR="00B94016" w:rsidRPr="00AF1DDC" w:rsidRDefault="00B94016" w:rsidP="00B94016">
            <w:r w:rsidRPr="00AF1DDC">
              <w:t>Vaporizer No.4</w:t>
            </w:r>
          </w:p>
        </w:tc>
        <w:tc>
          <w:tcPr>
            <w:tcW w:w="900" w:type="dxa"/>
          </w:tcPr>
          <w:p w:rsidR="00B94016" w:rsidRPr="00AF1DDC" w:rsidRDefault="00B94016" w:rsidP="00B94016">
            <w:r w:rsidRPr="00AF1DDC">
              <w:t>EU 075</w:t>
            </w:r>
          </w:p>
        </w:tc>
        <w:tc>
          <w:tcPr>
            <w:tcW w:w="5305" w:type="dxa"/>
          </w:tcPr>
          <w:p w:rsidR="00B94016" w:rsidRPr="00AF1DDC" w:rsidRDefault="00B94016" w:rsidP="00B94016">
            <w:r w:rsidRPr="00AF1DDC">
              <w:t>Vaporizer No.8</w:t>
            </w:r>
          </w:p>
        </w:tc>
      </w:tr>
    </w:tbl>
    <w:p w:rsidR="000E55D4" w:rsidRPr="00AF1DDC" w:rsidRDefault="00FF0062" w:rsidP="00B94016">
      <w:pPr>
        <w:pStyle w:val="ListParagraph"/>
        <w:numPr>
          <w:ilvl w:val="0"/>
          <w:numId w:val="5"/>
        </w:numPr>
        <w:tabs>
          <w:tab w:val="left" w:pos="360"/>
          <w:tab w:val="left" w:pos="720"/>
          <w:tab w:val="left" w:pos="1080"/>
          <w:tab w:val="left" w:pos="1440"/>
          <w:tab w:val="right" w:leader="dot" w:pos="10080"/>
        </w:tabs>
        <w:spacing w:before="240"/>
        <w:contextualSpacing w:val="0"/>
        <w:rPr>
          <w:rStyle w:val="Hyperlink"/>
          <w:color w:val="auto"/>
          <w:u w:val="none"/>
        </w:rPr>
      </w:pPr>
      <w:r w:rsidRPr="00AF1DDC">
        <w:t>Nylon Polymerization (See below)</w:t>
      </w:r>
      <w:r w:rsidR="00580C76" w:rsidRPr="00AF1DDC">
        <w:t>:</w:t>
      </w:r>
      <w:r w:rsidR="000E55D4" w:rsidRPr="00AF1DDC">
        <w:t xml:space="preserve"> </w:t>
      </w:r>
      <w:r w:rsidR="000E55D4" w:rsidRPr="00AF1DDC">
        <w:tab/>
        <w:t xml:space="preserve"> </w:t>
      </w:r>
      <w:hyperlink w:anchor="SubI" w:history="1">
        <w:r w:rsidR="00283C84" w:rsidRPr="00AF1DDC">
          <w:rPr>
            <w:rStyle w:val="Hyperlink"/>
          </w:rPr>
          <w:t>48</w:t>
        </w:r>
      </w:hyperlink>
    </w:p>
    <w:tbl>
      <w:tblPr>
        <w:tblStyle w:val="TableGrid"/>
        <w:tblW w:w="0" w:type="auto"/>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
        <w:gridCol w:w="3955"/>
        <w:gridCol w:w="905"/>
        <w:gridCol w:w="3325"/>
      </w:tblGrid>
      <w:tr w:rsidR="00093A02" w:rsidRPr="00AF1DDC" w:rsidTr="002C160F">
        <w:tc>
          <w:tcPr>
            <w:tcW w:w="905" w:type="dxa"/>
          </w:tcPr>
          <w:p w:rsidR="00093A02" w:rsidRPr="00AF1DDC" w:rsidRDefault="00093A02" w:rsidP="00A2215D">
            <w:r w:rsidRPr="00AF1DDC">
              <w:t>EU 081</w:t>
            </w:r>
          </w:p>
        </w:tc>
        <w:tc>
          <w:tcPr>
            <w:tcW w:w="3955" w:type="dxa"/>
          </w:tcPr>
          <w:p w:rsidR="00093A02" w:rsidRPr="00AF1DDC" w:rsidRDefault="00093A02" w:rsidP="00A2215D">
            <w:r w:rsidRPr="00AF1DDC">
              <w:t>Continuous Nylon Polymerization Lines</w:t>
            </w:r>
          </w:p>
        </w:tc>
        <w:tc>
          <w:tcPr>
            <w:tcW w:w="905" w:type="dxa"/>
          </w:tcPr>
          <w:p w:rsidR="00093A02" w:rsidRPr="00AF1DDC" w:rsidRDefault="00093A02" w:rsidP="00A2215D">
            <w:r w:rsidRPr="00AF1DDC">
              <w:t>EU 082</w:t>
            </w:r>
          </w:p>
        </w:tc>
        <w:tc>
          <w:tcPr>
            <w:tcW w:w="3325" w:type="dxa"/>
          </w:tcPr>
          <w:p w:rsidR="00093A02" w:rsidRPr="00AF1DDC" w:rsidRDefault="00093A02" w:rsidP="00A2215D">
            <w:r w:rsidRPr="00AF1DDC">
              <w:t>Batch Nylon Polymerization</w:t>
            </w:r>
          </w:p>
        </w:tc>
      </w:tr>
    </w:tbl>
    <w:p w:rsidR="000E55D4" w:rsidRPr="00AF1DDC" w:rsidRDefault="00E276B6" w:rsidP="00093A02">
      <w:pPr>
        <w:pStyle w:val="ListParagraph"/>
        <w:numPr>
          <w:ilvl w:val="0"/>
          <w:numId w:val="5"/>
        </w:numPr>
        <w:tabs>
          <w:tab w:val="left" w:pos="1530"/>
          <w:tab w:val="right" w:leader="dot" w:pos="10080"/>
        </w:tabs>
        <w:spacing w:before="240"/>
        <w:contextualSpacing w:val="0"/>
      </w:pPr>
      <w:r w:rsidRPr="00AF1DDC">
        <w:t>EU 0</w:t>
      </w:r>
      <w:r w:rsidR="00FF0062" w:rsidRPr="00AF1DDC">
        <w:t>20</w:t>
      </w:r>
      <w:r w:rsidR="00024D5E" w:rsidRPr="00AF1DDC">
        <w:tab/>
      </w:r>
      <w:r w:rsidR="00FF0062" w:rsidRPr="00AF1DDC">
        <w:t>Cyclohexane Oxidation Process</w:t>
      </w:r>
      <w:r w:rsidR="005A6136" w:rsidRPr="00AF1DDC">
        <w:t xml:space="preserve"> HALCON</w:t>
      </w:r>
      <w:r w:rsidR="000E55D4" w:rsidRPr="00AF1DDC">
        <w:t xml:space="preserve">. </w:t>
      </w:r>
      <w:r w:rsidR="000E55D4" w:rsidRPr="00AF1DDC">
        <w:tab/>
        <w:t xml:space="preserve"> </w:t>
      </w:r>
      <w:hyperlink w:anchor="SubJ" w:history="1">
        <w:r w:rsidR="00283C84" w:rsidRPr="00AF1DDC">
          <w:rPr>
            <w:rStyle w:val="Hyperlink"/>
          </w:rPr>
          <w:t>51</w:t>
        </w:r>
      </w:hyperlink>
    </w:p>
    <w:p w:rsidR="000E55D4" w:rsidRPr="00AF1DDC" w:rsidRDefault="00E276B6" w:rsidP="006C0BBC">
      <w:pPr>
        <w:pStyle w:val="ListParagraph"/>
        <w:numPr>
          <w:ilvl w:val="0"/>
          <w:numId w:val="5"/>
        </w:numPr>
        <w:tabs>
          <w:tab w:val="left" w:pos="1530"/>
          <w:tab w:val="right" w:leader="dot" w:pos="10080"/>
        </w:tabs>
        <w:contextualSpacing w:val="0"/>
      </w:pPr>
      <w:r w:rsidRPr="00AF1DDC">
        <w:t>EU 0</w:t>
      </w:r>
      <w:r w:rsidR="00E65523" w:rsidRPr="00AF1DDC">
        <w:t>49</w:t>
      </w:r>
      <w:r w:rsidR="00FF0062" w:rsidRPr="00AF1DDC">
        <w:tab/>
        <w:t>Hydrogen Generating Plant No. 1</w:t>
      </w:r>
      <w:r w:rsidR="000E55D4" w:rsidRPr="00AF1DDC">
        <w:t xml:space="preserve">. </w:t>
      </w:r>
      <w:r w:rsidR="000E55D4" w:rsidRPr="00AF1DDC">
        <w:tab/>
        <w:t xml:space="preserve"> </w:t>
      </w:r>
      <w:hyperlink w:anchor="SubK" w:history="1">
        <w:r w:rsidR="00283C84" w:rsidRPr="00AF1DDC">
          <w:rPr>
            <w:rStyle w:val="Hyperlink"/>
          </w:rPr>
          <w:t>55</w:t>
        </w:r>
      </w:hyperlink>
    </w:p>
    <w:p w:rsidR="000E55D4" w:rsidRPr="00AF1DDC" w:rsidRDefault="00FF0062" w:rsidP="00E10DEB">
      <w:pPr>
        <w:pStyle w:val="ListParagraph"/>
        <w:numPr>
          <w:ilvl w:val="0"/>
          <w:numId w:val="5"/>
        </w:numPr>
        <w:tabs>
          <w:tab w:val="left" w:pos="360"/>
          <w:tab w:val="left" w:pos="720"/>
          <w:tab w:val="left" w:pos="1080"/>
          <w:tab w:val="left" w:pos="1440"/>
          <w:tab w:val="right" w:leader="dot" w:pos="10080"/>
        </w:tabs>
        <w:spacing w:before="240"/>
        <w:contextualSpacing w:val="0"/>
        <w:rPr>
          <w:rStyle w:val="Hyperlink"/>
          <w:color w:val="auto"/>
          <w:u w:val="none"/>
        </w:rPr>
      </w:pPr>
      <w:r w:rsidRPr="00AF1DDC">
        <w:t>Hexamethylene Diamine</w:t>
      </w:r>
      <w:r w:rsidR="00E56A0E" w:rsidRPr="00AF1DDC">
        <w:t xml:space="preserve"> (HMD)</w:t>
      </w:r>
      <w:r w:rsidRPr="00AF1DDC">
        <w:t xml:space="preserve"> (See below)</w:t>
      </w:r>
      <w:r w:rsidR="00580C76" w:rsidRPr="00AF1DDC">
        <w:t>:</w:t>
      </w:r>
      <w:r w:rsidR="000E55D4" w:rsidRPr="00AF1DDC">
        <w:t xml:space="preserve"> </w:t>
      </w:r>
      <w:r w:rsidR="000E55D4" w:rsidRPr="00AF1DDC">
        <w:tab/>
        <w:t xml:space="preserve"> </w:t>
      </w:r>
      <w:hyperlink w:anchor="SubL" w:history="1">
        <w:r w:rsidR="00283C84" w:rsidRPr="00AF1DDC">
          <w:rPr>
            <w:rStyle w:val="Hyperlink"/>
          </w:rPr>
          <w:t>57</w:t>
        </w:r>
      </w:hyperlink>
    </w:p>
    <w:tbl>
      <w:tblPr>
        <w:tblStyle w:val="TableGrid"/>
        <w:tblW w:w="0" w:type="auto"/>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
        <w:gridCol w:w="2970"/>
        <w:gridCol w:w="900"/>
        <w:gridCol w:w="4315"/>
      </w:tblGrid>
      <w:tr w:rsidR="00E10DEB" w:rsidRPr="00AF1DDC" w:rsidTr="00883479">
        <w:tc>
          <w:tcPr>
            <w:tcW w:w="905" w:type="dxa"/>
          </w:tcPr>
          <w:p w:rsidR="00E10DEB" w:rsidRPr="00AF1DDC" w:rsidRDefault="00E10DEB" w:rsidP="00E10DEB">
            <w:r w:rsidRPr="00AF1DDC">
              <w:t>EU 040</w:t>
            </w:r>
          </w:p>
        </w:tc>
        <w:tc>
          <w:tcPr>
            <w:tcW w:w="2970" w:type="dxa"/>
          </w:tcPr>
          <w:p w:rsidR="00E10DEB" w:rsidRPr="00AF1DDC" w:rsidRDefault="00E10DEB" w:rsidP="00E10DEB">
            <w:r w:rsidRPr="00AF1DDC">
              <w:t>HMD Synthesis and Refining</w:t>
            </w:r>
          </w:p>
        </w:tc>
        <w:tc>
          <w:tcPr>
            <w:tcW w:w="900" w:type="dxa"/>
          </w:tcPr>
          <w:p w:rsidR="00E10DEB" w:rsidRPr="00AF1DDC" w:rsidRDefault="00E10DEB" w:rsidP="00E10DEB">
            <w:r w:rsidRPr="00AF1DDC">
              <w:t>EU 041</w:t>
            </w:r>
          </w:p>
        </w:tc>
        <w:tc>
          <w:tcPr>
            <w:tcW w:w="4315" w:type="dxa"/>
          </w:tcPr>
          <w:p w:rsidR="00E10DEB" w:rsidRPr="00AF1DDC" w:rsidRDefault="00E10DEB" w:rsidP="00E10DEB">
            <w:r w:rsidRPr="00AF1DDC">
              <w:t>B and C HMD Stripper Distillation Column</w:t>
            </w:r>
          </w:p>
        </w:tc>
      </w:tr>
    </w:tbl>
    <w:p w:rsidR="000E55D4" w:rsidRPr="00AF1DDC" w:rsidRDefault="00E276B6" w:rsidP="00A2215D">
      <w:pPr>
        <w:pStyle w:val="ListParagraph"/>
        <w:numPr>
          <w:ilvl w:val="0"/>
          <w:numId w:val="5"/>
        </w:numPr>
        <w:tabs>
          <w:tab w:val="left" w:pos="1530"/>
          <w:tab w:val="right" w:leader="dot" w:pos="10080"/>
        </w:tabs>
        <w:spacing w:before="240"/>
        <w:contextualSpacing w:val="0"/>
      </w:pPr>
      <w:r w:rsidRPr="00AF1DDC">
        <w:t>EU 0</w:t>
      </w:r>
      <w:r w:rsidR="00217BCC" w:rsidRPr="00AF1DDC">
        <w:t>42</w:t>
      </w:r>
      <w:r w:rsidR="00217BCC" w:rsidRPr="00AF1DDC">
        <w:tab/>
        <w:t>Nitric Acid Plant</w:t>
      </w:r>
      <w:r w:rsidR="000E55D4" w:rsidRPr="00AF1DDC">
        <w:t xml:space="preserve">. </w:t>
      </w:r>
      <w:r w:rsidR="000E55D4" w:rsidRPr="00AF1DDC">
        <w:tab/>
        <w:t xml:space="preserve"> </w:t>
      </w:r>
      <w:hyperlink w:anchor="SubM" w:history="1">
        <w:r w:rsidR="00283C84" w:rsidRPr="00AF1DDC">
          <w:rPr>
            <w:rStyle w:val="Hyperlink"/>
          </w:rPr>
          <w:t>59</w:t>
        </w:r>
      </w:hyperlink>
    </w:p>
    <w:p w:rsidR="000E55D4" w:rsidRPr="00AF1DDC" w:rsidRDefault="00E276B6" w:rsidP="006C0BBC">
      <w:pPr>
        <w:pStyle w:val="ListParagraph"/>
        <w:numPr>
          <w:ilvl w:val="0"/>
          <w:numId w:val="5"/>
        </w:numPr>
        <w:tabs>
          <w:tab w:val="left" w:pos="360"/>
          <w:tab w:val="left" w:pos="720"/>
          <w:tab w:val="left" w:pos="1080"/>
          <w:tab w:val="left" w:pos="1440"/>
          <w:tab w:val="right" w:leader="dot" w:pos="10080"/>
        </w:tabs>
        <w:contextualSpacing w:val="0"/>
      </w:pPr>
      <w:r w:rsidRPr="00AF1DDC">
        <w:t>EU 0</w:t>
      </w:r>
      <w:r w:rsidR="00024D5E" w:rsidRPr="00AF1DDC">
        <w:t xml:space="preserve">88, 089: </w:t>
      </w:r>
      <w:r w:rsidR="00217BCC" w:rsidRPr="00AF1DDC">
        <w:t>Area 480 KA Expansion</w:t>
      </w:r>
      <w:r w:rsidR="000E55D4" w:rsidRPr="00AF1DDC">
        <w:t xml:space="preserve">. </w:t>
      </w:r>
      <w:r w:rsidR="000E55D4" w:rsidRPr="00AF1DDC">
        <w:tab/>
        <w:t xml:space="preserve"> </w:t>
      </w:r>
      <w:hyperlink w:anchor="SubN" w:history="1">
        <w:r w:rsidR="00283C84" w:rsidRPr="00AF1DDC">
          <w:rPr>
            <w:rStyle w:val="Hyperlink"/>
          </w:rPr>
          <w:t>63</w:t>
        </w:r>
      </w:hyperlink>
    </w:p>
    <w:p w:rsidR="000E55D4" w:rsidRPr="00AF1DDC" w:rsidRDefault="00E276B6" w:rsidP="006C0BBC">
      <w:pPr>
        <w:pStyle w:val="ListParagraph"/>
        <w:numPr>
          <w:ilvl w:val="0"/>
          <w:numId w:val="5"/>
        </w:numPr>
        <w:tabs>
          <w:tab w:val="left" w:pos="360"/>
          <w:tab w:val="left" w:pos="720"/>
          <w:tab w:val="left" w:pos="1530"/>
          <w:tab w:val="right" w:leader="dot" w:pos="10080"/>
        </w:tabs>
        <w:contextualSpacing w:val="0"/>
      </w:pPr>
      <w:r w:rsidRPr="00AF1DDC">
        <w:t>EU 0</w:t>
      </w:r>
      <w:r w:rsidR="00024D5E" w:rsidRPr="00AF1DDC">
        <w:t>97</w:t>
      </w:r>
      <w:r w:rsidR="00024D5E" w:rsidRPr="00AF1DDC">
        <w:tab/>
        <w:t>NSPS Storage Tanks</w:t>
      </w:r>
      <w:r w:rsidR="000E55D4" w:rsidRPr="00AF1DDC">
        <w:t xml:space="preserve">. </w:t>
      </w:r>
      <w:r w:rsidR="000E55D4" w:rsidRPr="00AF1DDC">
        <w:tab/>
        <w:t xml:space="preserve"> </w:t>
      </w:r>
      <w:hyperlink w:anchor="SubO" w:history="1">
        <w:r w:rsidR="00283C84" w:rsidRPr="00AF1DDC">
          <w:rPr>
            <w:rStyle w:val="Hyperlink"/>
          </w:rPr>
          <w:t>67</w:t>
        </w:r>
      </w:hyperlink>
    </w:p>
    <w:p w:rsidR="000E55D4" w:rsidRPr="00AF1DDC" w:rsidRDefault="00E276B6" w:rsidP="006C0BBC">
      <w:pPr>
        <w:pStyle w:val="ListParagraph"/>
        <w:numPr>
          <w:ilvl w:val="0"/>
          <w:numId w:val="5"/>
        </w:numPr>
        <w:tabs>
          <w:tab w:val="left" w:pos="360"/>
          <w:tab w:val="left" w:pos="720"/>
          <w:tab w:val="left" w:pos="1080"/>
          <w:tab w:val="left" w:pos="1530"/>
          <w:tab w:val="right" w:leader="dot" w:pos="10080"/>
        </w:tabs>
        <w:contextualSpacing w:val="0"/>
      </w:pPr>
      <w:r w:rsidRPr="00AF1DDC">
        <w:t>EU 0</w:t>
      </w:r>
      <w:r w:rsidR="00030642" w:rsidRPr="00AF1DDC">
        <w:t>77</w:t>
      </w:r>
      <w:r w:rsidR="00030642" w:rsidRPr="00AF1DDC">
        <w:tab/>
      </w:r>
      <w:r w:rsidR="00E56A0E" w:rsidRPr="00AF1DDC">
        <w:t>Dimethyl Ester (DME) Production Unit</w:t>
      </w:r>
      <w:r w:rsidR="000E55D4" w:rsidRPr="00AF1DDC">
        <w:t xml:space="preserve">. </w:t>
      </w:r>
      <w:r w:rsidR="000E55D4" w:rsidRPr="00AF1DDC">
        <w:tab/>
        <w:t xml:space="preserve"> </w:t>
      </w:r>
      <w:hyperlink w:anchor="SubP" w:history="1">
        <w:r w:rsidR="00283C84" w:rsidRPr="00AF1DDC">
          <w:rPr>
            <w:rStyle w:val="Hyperlink"/>
          </w:rPr>
          <w:t>68</w:t>
        </w:r>
      </w:hyperlink>
    </w:p>
    <w:p w:rsidR="000E55D4" w:rsidRPr="00AF1DDC" w:rsidRDefault="009C0EEF" w:rsidP="000D4B91">
      <w:pPr>
        <w:pStyle w:val="ListParagraph"/>
        <w:numPr>
          <w:ilvl w:val="0"/>
          <w:numId w:val="5"/>
        </w:numPr>
        <w:tabs>
          <w:tab w:val="left" w:pos="360"/>
          <w:tab w:val="left" w:pos="720"/>
          <w:tab w:val="left" w:pos="1080"/>
          <w:tab w:val="left" w:pos="1440"/>
          <w:tab w:val="right" w:leader="dot" w:pos="10080"/>
        </w:tabs>
        <w:spacing w:before="240"/>
        <w:contextualSpacing w:val="0"/>
        <w:rPr>
          <w:rStyle w:val="Hyperlink"/>
          <w:color w:val="auto"/>
          <w:u w:val="none"/>
        </w:rPr>
      </w:pPr>
      <w:r w:rsidRPr="00AF1DDC">
        <w:t xml:space="preserve">Hydrogen </w:t>
      </w:r>
      <w:r w:rsidR="002C160F" w:rsidRPr="00AF1DDC">
        <w:t xml:space="preserve">Generating </w:t>
      </w:r>
      <w:r w:rsidRPr="00AF1DDC">
        <w:t xml:space="preserve">Plant No. 2 </w:t>
      </w:r>
      <w:r w:rsidR="00E56A0E" w:rsidRPr="00AF1DDC">
        <w:t>(See below)</w:t>
      </w:r>
      <w:r w:rsidRPr="00AF1DDC">
        <w:t>:</w:t>
      </w:r>
      <w:r w:rsidR="000E55D4" w:rsidRPr="00AF1DDC">
        <w:t xml:space="preserve"> </w:t>
      </w:r>
      <w:r w:rsidR="000E55D4" w:rsidRPr="00AF1DDC">
        <w:tab/>
        <w:t xml:space="preserve"> </w:t>
      </w:r>
      <w:hyperlink w:anchor="SubQ" w:history="1">
        <w:r w:rsidR="00283C84" w:rsidRPr="00AF1DDC">
          <w:rPr>
            <w:rStyle w:val="Hyperlink"/>
          </w:rPr>
          <w:t>71</w:t>
        </w:r>
      </w:hyperlink>
    </w:p>
    <w:tbl>
      <w:tblPr>
        <w:tblStyle w:val="TableGrid"/>
        <w:tblW w:w="0" w:type="auto"/>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
        <w:gridCol w:w="3240"/>
        <w:gridCol w:w="900"/>
        <w:gridCol w:w="4045"/>
      </w:tblGrid>
      <w:tr w:rsidR="006E2183" w:rsidRPr="00AF1DDC" w:rsidTr="000D4B91">
        <w:tc>
          <w:tcPr>
            <w:tcW w:w="905" w:type="dxa"/>
          </w:tcPr>
          <w:p w:rsidR="006E2183" w:rsidRPr="00AF1DDC" w:rsidRDefault="006E2183" w:rsidP="000D4B91">
            <w:pPr>
              <w:spacing w:after="240"/>
            </w:pPr>
            <w:r w:rsidRPr="00AF1DDC">
              <w:t>EU 103</w:t>
            </w:r>
          </w:p>
        </w:tc>
        <w:tc>
          <w:tcPr>
            <w:tcW w:w="3240" w:type="dxa"/>
          </w:tcPr>
          <w:p w:rsidR="006E2183" w:rsidRPr="00AF1DDC" w:rsidRDefault="006E2183" w:rsidP="008A18B2">
            <w:r w:rsidRPr="00AF1DDC">
              <w:t>Hydrogen Generating Plant No. 2</w:t>
            </w:r>
          </w:p>
        </w:tc>
        <w:tc>
          <w:tcPr>
            <w:tcW w:w="900" w:type="dxa"/>
          </w:tcPr>
          <w:p w:rsidR="006E2183" w:rsidRPr="00AF1DDC" w:rsidRDefault="006E2183" w:rsidP="008A18B2">
            <w:r w:rsidRPr="00AF1DDC">
              <w:t>EU 104</w:t>
            </w:r>
          </w:p>
        </w:tc>
        <w:tc>
          <w:tcPr>
            <w:tcW w:w="4045" w:type="dxa"/>
          </w:tcPr>
          <w:p w:rsidR="006E2183" w:rsidRPr="00AF1DDC" w:rsidRDefault="006E2183" w:rsidP="008A18B2">
            <w:r w:rsidRPr="00AF1DDC">
              <w:t>Hydrogen Plant No. 2 Flare</w:t>
            </w:r>
          </w:p>
        </w:tc>
      </w:tr>
    </w:tbl>
    <w:p w:rsidR="000E55D4" w:rsidRPr="00AF1DDC" w:rsidRDefault="00E276B6" w:rsidP="006C0BBC">
      <w:pPr>
        <w:pStyle w:val="ListParagraph"/>
        <w:numPr>
          <w:ilvl w:val="0"/>
          <w:numId w:val="5"/>
        </w:numPr>
        <w:tabs>
          <w:tab w:val="left" w:pos="360"/>
          <w:tab w:val="left" w:pos="720"/>
          <w:tab w:val="left" w:pos="1530"/>
          <w:tab w:val="right" w:leader="dot" w:pos="10080"/>
        </w:tabs>
        <w:contextualSpacing w:val="0"/>
        <w:rPr>
          <w:rStyle w:val="Hyperlink"/>
          <w:color w:val="auto"/>
          <w:u w:val="none"/>
        </w:rPr>
      </w:pPr>
      <w:r w:rsidRPr="00AF1DDC">
        <w:t>EU 1</w:t>
      </w:r>
      <w:r w:rsidR="00E56A0E" w:rsidRPr="00AF1DDC">
        <w:t>08</w:t>
      </w:r>
      <w:r w:rsidR="00E56A0E" w:rsidRPr="00AF1DDC">
        <w:tab/>
        <w:t xml:space="preserve">Existing </w:t>
      </w:r>
      <w:r w:rsidR="008B18AA">
        <w:t xml:space="preserve">Emergency </w:t>
      </w:r>
      <w:r w:rsidR="00E56A0E" w:rsidRPr="00AF1DDC">
        <w:rPr>
          <w:bCs/>
        </w:rPr>
        <w:t>Reciprocating Internal Combustion Engines (RICE)</w:t>
      </w:r>
      <w:r w:rsidR="000E55D4" w:rsidRPr="00AF1DDC">
        <w:t xml:space="preserve">. </w:t>
      </w:r>
      <w:r w:rsidR="000E55D4" w:rsidRPr="00AF1DDC">
        <w:tab/>
        <w:t xml:space="preserve"> </w:t>
      </w:r>
      <w:hyperlink w:anchor="SubR" w:history="1">
        <w:r w:rsidR="00283C84" w:rsidRPr="00AF1DDC">
          <w:rPr>
            <w:rStyle w:val="Hyperlink"/>
          </w:rPr>
          <w:t>74</w:t>
        </w:r>
      </w:hyperlink>
    </w:p>
    <w:p w:rsidR="00791814" w:rsidRPr="00AF1DDC" w:rsidRDefault="00E276B6" w:rsidP="00791814">
      <w:pPr>
        <w:pStyle w:val="ListParagraph"/>
        <w:numPr>
          <w:ilvl w:val="0"/>
          <w:numId w:val="5"/>
        </w:numPr>
        <w:tabs>
          <w:tab w:val="left" w:pos="360"/>
          <w:tab w:val="left" w:pos="720"/>
          <w:tab w:val="left" w:pos="1530"/>
          <w:tab w:val="right" w:leader="dot" w:pos="10080"/>
        </w:tabs>
        <w:spacing w:after="240"/>
        <w:contextualSpacing w:val="0"/>
        <w:rPr>
          <w:rStyle w:val="Hyperlink"/>
          <w:color w:val="auto"/>
          <w:u w:val="none"/>
        </w:rPr>
      </w:pPr>
      <w:r w:rsidRPr="00AF1DDC">
        <w:t>EU 1</w:t>
      </w:r>
      <w:r w:rsidR="00791814" w:rsidRPr="00AF1DDC">
        <w:t>09</w:t>
      </w:r>
      <w:r w:rsidR="00791814" w:rsidRPr="00AF1DDC">
        <w:tab/>
      </w:r>
      <w:r w:rsidR="00791814" w:rsidRPr="00AF1DDC">
        <w:rPr>
          <w:bCs/>
        </w:rPr>
        <w:t xml:space="preserve">New </w:t>
      </w:r>
      <w:r w:rsidR="00585BF3">
        <w:rPr>
          <w:bCs/>
        </w:rPr>
        <w:t xml:space="preserve">emergency </w:t>
      </w:r>
      <w:r w:rsidR="00791814" w:rsidRPr="00AF1DDC">
        <w:rPr>
          <w:bCs/>
        </w:rPr>
        <w:t xml:space="preserve">Reciprocating Internal Combustion Engine. </w:t>
      </w:r>
      <w:r w:rsidR="00791814" w:rsidRPr="00AF1DDC">
        <w:rPr>
          <w:bCs/>
        </w:rPr>
        <w:tab/>
        <w:t xml:space="preserve"> </w:t>
      </w:r>
      <w:hyperlink w:anchor="SubS" w:history="1">
        <w:r w:rsidR="00283C84" w:rsidRPr="00AF1DDC">
          <w:rPr>
            <w:rStyle w:val="Hyperlink"/>
          </w:rPr>
          <w:t>76</w:t>
        </w:r>
      </w:hyperlink>
    </w:p>
    <w:p w:rsidR="00880E45" w:rsidRPr="00AF1DDC" w:rsidRDefault="00880E45">
      <w:r w:rsidRPr="00AF1DDC">
        <w:br w:type="page"/>
      </w:r>
    </w:p>
    <w:p w:rsidR="005F79CF" w:rsidRPr="00AF1DDC" w:rsidRDefault="004642C4" w:rsidP="006C0BBC">
      <w:pPr>
        <w:pStyle w:val="ListParagraph"/>
        <w:numPr>
          <w:ilvl w:val="0"/>
          <w:numId w:val="4"/>
        </w:numPr>
        <w:tabs>
          <w:tab w:val="right" w:leader="dot" w:pos="10080"/>
        </w:tabs>
        <w:ind w:left="360"/>
      </w:pPr>
      <w:r w:rsidRPr="00AF1DDC">
        <w:lastRenderedPageBreak/>
        <w:t>Appendices</w:t>
      </w:r>
      <w:r w:rsidR="0024597D" w:rsidRPr="00AF1DDC">
        <w:t xml:space="preserve"> (Enforceable Permit Content)</w:t>
      </w:r>
      <w:r w:rsidR="00B740B2" w:rsidRPr="00AF1DDC">
        <w:t>:</w:t>
      </w:r>
      <w:r w:rsidR="005F79CF" w:rsidRPr="00AF1DDC">
        <w:t xml:space="preserve"> </w:t>
      </w:r>
      <w:r w:rsidR="005F79CF" w:rsidRPr="00AF1DDC">
        <w:tab/>
        <w:t xml:space="preserve"> </w:t>
      </w:r>
      <w:hyperlink w:anchor="SectionIV" w:history="1">
        <w:r w:rsidR="00283C84" w:rsidRPr="00AF1DDC">
          <w:rPr>
            <w:rStyle w:val="Hyperlink"/>
          </w:rPr>
          <w:t>79</w:t>
        </w:r>
      </w:hyperlink>
    </w:p>
    <w:p w:rsidR="001D7438" w:rsidRPr="00AF1DDC" w:rsidRDefault="001D7438" w:rsidP="001D7438">
      <w:pPr>
        <w:ind w:left="1080" w:hanging="360"/>
      </w:pPr>
      <w:r w:rsidRPr="00AF1DDC">
        <w:t>Appendix A, Abbreviations, Acronyms, Citations, and Identification Numbers.</w:t>
      </w:r>
    </w:p>
    <w:p w:rsidR="001D7438" w:rsidRPr="00AF1DDC" w:rsidRDefault="001D7438" w:rsidP="001D7438">
      <w:pPr>
        <w:ind w:left="1080" w:hanging="360"/>
      </w:pPr>
      <w:r w:rsidRPr="00AF1DDC">
        <w:t>Appendix I, List of Insignificant Emissions Units and/or Activities.</w:t>
      </w:r>
    </w:p>
    <w:p w:rsidR="001D7438" w:rsidRPr="00AF1DDC" w:rsidRDefault="001D7438" w:rsidP="001D7438">
      <w:pPr>
        <w:ind w:left="1080" w:hanging="360"/>
      </w:pPr>
      <w:r w:rsidRPr="00AF1DDC">
        <w:t>Appendix RR, Facility-wide Reporting Requirements.</w:t>
      </w:r>
    </w:p>
    <w:p w:rsidR="001D7438" w:rsidRPr="00AF1DDC" w:rsidRDefault="001D7438" w:rsidP="001D7438">
      <w:pPr>
        <w:ind w:left="1080" w:hanging="360"/>
      </w:pPr>
      <w:r w:rsidRPr="00AF1DDC">
        <w:t>Appendix TR, Facility-wide Testing Requirements.</w:t>
      </w:r>
    </w:p>
    <w:p w:rsidR="001D7438" w:rsidRPr="00AF1DDC" w:rsidRDefault="001D7438" w:rsidP="001D7438">
      <w:pPr>
        <w:ind w:left="1080" w:hanging="360"/>
      </w:pPr>
      <w:r w:rsidRPr="00AF1DDC">
        <w:t>Appendix TV, Title V General Conditions.</w:t>
      </w:r>
    </w:p>
    <w:p w:rsidR="001D7438" w:rsidRPr="00AF1DDC" w:rsidRDefault="001D7438" w:rsidP="001D7438">
      <w:pPr>
        <w:ind w:left="1080" w:hanging="360"/>
      </w:pPr>
      <w:r w:rsidRPr="00AF1DDC">
        <w:t>Appendix U, Unregulated Emissions Units and/or Activities.</w:t>
      </w:r>
    </w:p>
    <w:p w:rsidR="001D7438" w:rsidRPr="00AF1DDC" w:rsidRDefault="001D7438" w:rsidP="001D7438">
      <w:pPr>
        <w:ind w:left="1080" w:hanging="360"/>
      </w:pPr>
      <w:r w:rsidRPr="00AF1DDC">
        <w:t>Appendix CAM, Compliance Assurance Monitoring – General Conditions.</w:t>
      </w:r>
    </w:p>
    <w:p w:rsidR="001D7438" w:rsidRPr="00AF1DDC" w:rsidRDefault="001D7438" w:rsidP="001D7438">
      <w:pPr>
        <w:ind w:left="1080" w:hanging="360"/>
      </w:pPr>
      <w:r w:rsidRPr="00AF1DDC">
        <w:t>Appendix CAM Plan.</w:t>
      </w:r>
    </w:p>
    <w:p w:rsidR="001D7438" w:rsidRPr="00AF1DDC" w:rsidRDefault="001D7438" w:rsidP="001D7438">
      <w:pPr>
        <w:ind w:left="1080" w:hanging="360"/>
      </w:pPr>
      <w:r w:rsidRPr="00AF1DDC">
        <w:t>Table A-1, Cogeneration Plant Heat Input.</w:t>
      </w:r>
    </w:p>
    <w:p w:rsidR="001D7438" w:rsidRPr="00AF1DDC" w:rsidRDefault="001D7438" w:rsidP="001D7438">
      <w:pPr>
        <w:ind w:left="1080" w:hanging="360"/>
      </w:pPr>
      <w:r w:rsidRPr="00AF1DDC">
        <w:t>40 CFR 60, Subpart A – NSPS General Provisions.</w:t>
      </w:r>
    </w:p>
    <w:p w:rsidR="001D7438" w:rsidRPr="00AF1DDC" w:rsidRDefault="001D7438" w:rsidP="001D7438">
      <w:pPr>
        <w:ind w:left="1080" w:hanging="360"/>
      </w:pPr>
      <w:r w:rsidRPr="00AF1DDC">
        <w:t>40 CFR 60, Subpart Db – Standards of Performance for Steam Generating Units.</w:t>
      </w:r>
    </w:p>
    <w:p w:rsidR="001D7438" w:rsidRPr="00AF1DDC" w:rsidRDefault="001D7438" w:rsidP="001D7438">
      <w:pPr>
        <w:ind w:left="1080" w:hanging="360"/>
      </w:pPr>
      <w:r w:rsidRPr="00AF1DDC">
        <w:t>40 CFR 60, Subpart Dc – Standards of Performance for Small Steam Generating Units.</w:t>
      </w:r>
    </w:p>
    <w:p w:rsidR="001D7438" w:rsidRPr="00AF1DDC" w:rsidRDefault="001D7438" w:rsidP="001D7438">
      <w:pPr>
        <w:ind w:left="1080" w:hanging="360"/>
      </w:pPr>
      <w:r w:rsidRPr="00AF1DDC">
        <w:t>40 CFR 60, Subpart G – Standards of Performance for Nitric Acid Plants.</w:t>
      </w:r>
    </w:p>
    <w:p w:rsidR="001D7438" w:rsidRPr="00AF1DDC" w:rsidRDefault="001D7438" w:rsidP="001D7438">
      <w:pPr>
        <w:ind w:left="1080" w:hanging="360"/>
      </w:pPr>
      <w:r w:rsidRPr="00AF1DDC">
        <w:t>40 CFR 60, Subpart Kb – Standards of Performance for Volatile Organic Liquid Storage Vessels.</w:t>
      </w:r>
    </w:p>
    <w:p w:rsidR="001D7438" w:rsidRPr="00AF1DDC" w:rsidRDefault="001D7438" w:rsidP="001D7438">
      <w:pPr>
        <w:ind w:left="1080" w:hanging="360"/>
      </w:pPr>
      <w:r w:rsidRPr="00AF1DDC">
        <w:t>40 CFR 60, Subpart GG – Standards of Performance for Stationary Gas Turbines.</w:t>
      </w:r>
    </w:p>
    <w:p w:rsidR="001D7438" w:rsidRPr="00AF1DDC" w:rsidRDefault="001D7438" w:rsidP="001D7438">
      <w:pPr>
        <w:ind w:left="1080" w:hanging="360"/>
      </w:pPr>
      <w:r w:rsidRPr="00AF1DDC">
        <w:t>40 CFR 60, Subpart VV – Standards of Performance for Equipment Leaks of VOC in the Synthetic Organic Chemicals Manufacturing Industry After January 5, 1981 until November 7, 2006.</w:t>
      </w:r>
    </w:p>
    <w:p w:rsidR="001D7438" w:rsidRPr="00AF1DDC" w:rsidRDefault="001D7438" w:rsidP="001D7438">
      <w:pPr>
        <w:ind w:left="1080" w:hanging="360"/>
      </w:pPr>
      <w:r w:rsidRPr="00AF1DDC">
        <w:t>40 CFR 60, Subpart VVa – Standards of Performance for Equipment Leaks of VOC in the Synthetic Organic Chemicals Manufacturing Industry After November 7, 2006.</w:t>
      </w:r>
    </w:p>
    <w:p w:rsidR="001D7438" w:rsidRPr="00AF1DDC" w:rsidRDefault="001D7438" w:rsidP="001D7438">
      <w:pPr>
        <w:ind w:left="1080" w:hanging="360"/>
      </w:pPr>
      <w:r w:rsidRPr="00AF1DDC">
        <w:t>40 CFR 60, Subpart III – Standards of Performance for VOC Emissions From the Synthetic Organic Chemical Manufacturing Industry (SOCMI) Air Oxidation Unit Processes.</w:t>
      </w:r>
    </w:p>
    <w:p w:rsidR="001D7438" w:rsidRPr="00AF1DDC" w:rsidRDefault="001D7438" w:rsidP="001D7438">
      <w:pPr>
        <w:ind w:left="1080" w:hanging="360"/>
      </w:pPr>
      <w:r w:rsidRPr="00AF1DDC">
        <w:t>40 CFR 60, Subpart IIII – Standards of Performance for Stationary Compression Ignition Internal Combustion Engines.</w:t>
      </w:r>
    </w:p>
    <w:p w:rsidR="001D7438" w:rsidRPr="00AF1DDC" w:rsidRDefault="001D7438" w:rsidP="001D7438">
      <w:pPr>
        <w:ind w:left="1080" w:hanging="360"/>
      </w:pPr>
      <w:r w:rsidRPr="00AF1DDC">
        <w:t>40 CFR 60, Subpart NNN – Standards of Performance for VOC Emissions From Synthetic Organic Chemical Manufacturing Industry (SOCMI) Distillation Operations.</w:t>
      </w:r>
    </w:p>
    <w:p w:rsidR="001D7438" w:rsidRPr="00AF1DDC" w:rsidRDefault="001D7438" w:rsidP="001D7438">
      <w:pPr>
        <w:ind w:left="1080" w:hanging="360"/>
      </w:pPr>
      <w:r w:rsidRPr="00AF1DDC">
        <w:t>40 CFR 60, Subpart RRR – Standards of Performance for VOC Emissions From Synthetic Organic Chemical Manufacturing Industry Reactor Processes.</w:t>
      </w:r>
    </w:p>
    <w:p w:rsidR="001D7438" w:rsidRPr="00AF1DDC" w:rsidRDefault="001D7438" w:rsidP="001D7438">
      <w:pPr>
        <w:ind w:left="1080" w:hanging="360"/>
      </w:pPr>
      <w:r w:rsidRPr="00AF1DDC">
        <w:t>40 CFR 60 Appendix B – Performance Specifications.</w:t>
      </w:r>
    </w:p>
    <w:p w:rsidR="001D7438" w:rsidRPr="00AF1DDC" w:rsidRDefault="001D7438" w:rsidP="001D7438">
      <w:pPr>
        <w:ind w:left="1080" w:hanging="360"/>
      </w:pPr>
      <w:r w:rsidRPr="00AF1DDC">
        <w:t>40 CFR 60 Appendix F – Quality Assurance Procedures.</w:t>
      </w:r>
    </w:p>
    <w:p w:rsidR="001D7438" w:rsidRPr="00AF1DDC" w:rsidRDefault="001D7438" w:rsidP="001D7438">
      <w:pPr>
        <w:ind w:left="1080" w:hanging="360"/>
      </w:pPr>
      <w:r w:rsidRPr="00AF1DDC">
        <w:t>40 CFR 63, Subpart A – NESHAP General Provisions.</w:t>
      </w:r>
    </w:p>
    <w:p w:rsidR="001D7438" w:rsidRPr="00AF1DDC" w:rsidRDefault="001D7438" w:rsidP="001D7438">
      <w:pPr>
        <w:ind w:left="1080" w:hanging="360"/>
      </w:pPr>
      <w:r w:rsidRPr="00AF1DDC">
        <w:t>40 CFR 63, Subpart F – NESHAP From the Synthetic Organic Chemical Manufacturing Industry.</w:t>
      </w:r>
    </w:p>
    <w:p w:rsidR="001D7438" w:rsidRPr="00AF1DDC" w:rsidRDefault="001D7438" w:rsidP="001D7438">
      <w:pPr>
        <w:ind w:left="1080" w:hanging="360"/>
      </w:pPr>
      <w:r w:rsidRPr="00AF1DDC">
        <w:t>40 CFR 63, Subpart G – NESHAP From the Synthetic Organic Chemical Manufacturing Industry for Process Vents, Storage Vessels, Transfer Operations, and Wastewater.</w:t>
      </w:r>
    </w:p>
    <w:p w:rsidR="001D7438" w:rsidRPr="00AF1DDC" w:rsidRDefault="001D7438" w:rsidP="001D7438">
      <w:pPr>
        <w:ind w:left="1080" w:hanging="360"/>
      </w:pPr>
      <w:r w:rsidRPr="00AF1DDC">
        <w:t>40 CFR 63, Subpart H – National Emission Standards for Organic Hazardous Air Pollutants for Equipment Leaks.</w:t>
      </w:r>
    </w:p>
    <w:p w:rsidR="001D7438" w:rsidRPr="00AF1DDC" w:rsidRDefault="001D7438" w:rsidP="001D7438">
      <w:pPr>
        <w:ind w:left="1080" w:hanging="360"/>
      </w:pPr>
      <w:r w:rsidRPr="00AF1DDC">
        <w:t>40 CFR 63, Subpart SS – National Emission Standards for Closed Vent Systems, Control Devices, Recovery Devices and Routing to a Fuel Gas System or a Process.</w:t>
      </w:r>
    </w:p>
    <w:p w:rsidR="001D7438" w:rsidRPr="00AF1DDC" w:rsidRDefault="001D7438" w:rsidP="001D7438">
      <w:pPr>
        <w:ind w:left="1080" w:hanging="360"/>
      </w:pPr>
      <w:r w:rsidRPr="00AF1DDC">
        <w:t>40 CFR 63, Subpart UU – National Emission Standards for Equipment Leaks—Control Level 2.</w:t>
      </w:r>
    </w:p>
    <w:p w:rsidR="001D7438" w:rsidRPr="00AF1DDC" w:rsidRDefault="001D7438" w:rsidP="001D7438">
      <w:pPr>
        <w:ind w:left="1080" w:hanging="360"/>
      </w:pPr>
      <w:r w:rsidRPr="00AF1DDC">
        <w:t>40 CFR 63</w:t>
      </w:r>
      <w:r w:rsidR="008508E7" w:rsidRPr="00AF1DDC">
        <w:t>,</w:t>
      </w:r>
      <w:r w:rsidRPr="00AF1DDC">
        <w:t xml:space="preserve"> Subpart WW— National Emission Standards for Storage Vessels (Tanks)—Control Level 2.</w:t>
      </w:r>
    </w:p>
    <w:p w:rsidR="001D7438" w:rsidRPr="00AF1DDC" w:rsidRDefault="001D7438" w:rsidP="001D7438">
      <w:pPr>
        <w:ind w:left="1080" w:hanging="360"/>
      </w:pPr>
      <w:r w:rsidRPr="00AF1DDC">
        <w:t>40 CFR 63, Subpart YY – National Emission Standards for Hazardous Air Pollutants for Source Categories: Generic Maximum Achievable Control Technology Standards.</w:t>
      </w:r>
    </w:p>
    <w:p w:rsidR="001D7438" w:rsidRPr="00AF1DDC" w:rsidRDefault="001D7438" w:rsidP="001D7438">
      <w:pPr>
        <w:ind w:left="1080" w:hanging="360"/>
      </w:pPr>
      <w:r w:rsidRPr="00AF1DDC">
        <w:t>40 CFR 63, Subpart FFFF – National Emission Standards for Hazardous Air Pollutants: Miscellaneous Organic Chemical Manufacturing.</w:t>
      </w:r>
    </w:p>
    <w:p w:rsidR="001D7438" w:rsidRPr="00AF1DDC" w:rsidRDefault="001D7438" w:rsidP="001D7438">
      <w:pPr>
        <w:ind w:left="1080" w:hanging="360"/>
      </w:pPr>
      <w:r w:rsidRPr="00AF1DDC">
        <w:t>40 CFR 63, Subpart ZZZZ – National Emissions Standards for Hazardous Air Pollutants for Stationary Reciprocating Internal Combustion Engines.</w:t>
      </w:r>
    </w:p>
    <w:p w:rsidR="001D7438" w:rsidRPr="00AF1DDC" w:rsidRDefault="001D7438" w:rsidP="001D7438">
      <w:pPr>
        <w:ind w:left="1080" w:hanging="360"/>
      </w:pPr>
      <w:r w:rsidRPr="00AF1DDC">
        <w:t>40 CFR 63, Subpart DDDDD – National Emissions Standards for Boilers and Process Heaters</w:t>
      </w:r>
    </w:p>
    <w:p w:rsidR="001D7438" w:rsidRPr="00AF1DDC" w:rsidRDefault="001D7438"/>
    <w:p w:rsidR="00EB428B" w:rsidRPr="00AF1DDC" w:rsidRDefault="00B740B2" w:rsidP="007101B9">
      <w:pPr>
        <w:tabs>
          <w:tab w:val="left" w:pos="7380"/>
        </w:tabs>
        <w:ind w:left="360"/>
      </w:pPr>
      <w:r w:rsidRPr="00AF1DDC">
        <w:t>Referenced Attachments:</w:t>
      </w:r>
      <w:r w:rsidR="007101B9" w:rsidRPr="00AF1DDC">
        <w:t xml:space="preserve"> </w:t>
      </w:r>
      <w:r w:rsidR="007101B9" w:rsidRPr="00AF1DDC">
        <w:tab/>
        <w:t>At End of Appendix Section</w:t>
      </w:r>
    </w:p>
    <w:p w:rsidR="00186B07" w:rsidRPr="00AF1DDC" w:rsidRDefault="00186B07" w:rsidP="002A04AF">
      <w:pPr>
        <w:ind w:left="1080" w:hanging="360"/>
      </w:pPr>
      <w:r w:rsidRPr="00AF1DDC">
        <w:t>Figure 1, Summary Report-Gaseous and Opacity Excess Emission and</w:t>
      </w:r>
      <w:r w:rsidR="002A04AF" w:rsidRPr="00AF1DDC">
        <w:t xml:space="preserve"> </w:t>
      </w:r>
      <w:r w:rsidRPr="00AF1DDC">
        <w:t>Monitoring System Per</w:t>
      </w:r>
      <w:r w:rsidR="002A04AF" w:rsidRPr="00AF1DDC">
        <w:t>formance</w:t>
      </w:r>
      <w:r w:rsidR="00C14978" w:rsidRPr="00AF1DDC">
        <w:t>.</w:t>
      </w:r>
    </w:p>
    <w:p w:rsidR="00BC4026" w:rsidRPr="00AF1DDC" w:rsidRDefault="00AF3D06" w:rsidP="00783472">
      <w:pPr>
        <w:ind w:left="1080" w:hanging="360"/>
      </w:pPr>
      <w:r w:rsidRPr="00AF1DDC">
        <w:t>Table</w:t>
      </w:r>
      <w:r w:rsidR="00BC4026" w:rsidRPr="00AF1DDC">
        <w:t xml:space="preserve"> H, Permit History.</w:t>
      </w:r>
    </w:p>
    <w:p w:rsidR="00AD07D0" w:rsidRPr="00AF1DDC" w:rsidRDefault="007A3601" w:rsidP="00AF3FA3">
      <w:pPr>
        <w:ind w:left="1080" w:hanging="360"/>
      </w:pPr>
      <w:r w:rsidRPr="00AF1DDC">
        <w:t>Time Sensitive Action Chart.</w:t>
      </w:r>
      <w:r w:rsidR="00AF3FA3" w:rsidRPr="00AF1DDC">
        <w:t xml:space="preserve"> </w:t>
      </w:r>
    </w:p>
    <w:p w:rsidR="006910A9" w:rsidRPr="00AF1DDC" w:rsidRDefault="006910A9" w:rsidP="00A74727">
      <w:pPr>
        <w:rPr>
          <w:b/>
        </w:rPr>
        <w:sectPr w:rsidR="006910A9" w:rsidRPr="00AF1DDC" w:rsidSect="00821FED">
          <w:headerReference w:type="default" r:id="rId11"/>
          <w:footerReference w:type="default" r:id="rId12"/>
          <w:headerReference w:type="first" r:id="rId13"/>
          <w:footerReference w:type="first" r:id="rId14"/>
          <w:pgSz w:w="12240" w:h="15840" w:code="1"/>
          <w:pgMar w:top="1440" w:right="1080" w:bottom="720" w:left="1080" w:header="720" w:footer="720" w:gutter="0"/>
          <w:paperSrc w:first="256" w:other="256"/>
          <w:pgNumType w:fmt="lowerRoman" w:start="1"/>
          <w:cols w:space="720"/>
        </w:sectPr>
      </w:pPr>
    </w:p>
    <w:p w:rsidR="00AE52ED" w:rsidRPr="00AF1DDC" w:rsidRDefault="00AE52ED" w:rsidP="00A9455C">
      <w:pPr>
        <w:tabs>
          <w:tab w:val="left" w:pos="-1440"/>
          <w:tab w:val="left" w:pos="-720"/>
          <w:tab w:val="left" w:pos="5040"/>
          <w:tab w:val="left" w:pos="7470"/>
        </w:tabs>
        <w:suppressAutoHyphens/>
        <w:spacing w:before="240"/>
      </w:pPr>
      <w:bookmarkStart w:id="2" w:name="Plac"/>
      <w:bookmarkEnd w:id="2"/>
      <w:r w:rsidRPr="00AF1DDC">
        <w:rPr>
          <w:b/>
          <w:caps/>
        </w:rPr>
        <w:lastRenderedPageBreak/>
        <w:t>Permittee:</w:t>
      </w:r>
      <w:r w:rsidRPr="00AF1DDC">
        <w:rPr>
          <w:b/>
        </w:rPr>
        <w:tab/>
      </w:r>
      <w:r w:rsidRPr="00AF1DDC">
        <w:t xml:space="preserve">Permit No. </w:t>
      </w:r>
      <w:r w:rsidR="004C29B3" w:rsidRPr="00AF1DDC">
        <w:rPr>
          <w:bCs/>
        </w:rPr>
        <w:t>0330040-047-AV</w:t>
      </w:r>
    </w:p>
    <w:p w:rsidR="00AE52ED" w:rsidRPr="00AF1DDC" w:rsidRDefault="004C29B3" w:rsidP="00E50809">
      <w:pPr>
        <w:tabs>
          <w:tab w:val="left" w:pos="5040"/>
          <w:tab w:val="left" w:pos="7470"/>
        </w:tabs>
      </w:pPr>
      <w:r w:rsidRPr="00AF1DDC">
        <w:t>Ascend Performance Materials Operations LLC</w:t>
      </w:r>
      <w:r w:rsidR="00AE52ED" w:rsidRPr="00AF1DDC">
        <w:tab/>
      </w:r>
      <w:r w:rsidR="00A049C0" w:rsidRPr="00AF1DDC">
        <w:t>Ascend Pensacola Plant</w:t>
      </w:r>
    </w:p>
    <w:p w:rsidR="00AE52ED" w:rsidRPr="00AF1DDC" w:rsidRDefault="004C29B3" w:rsidP="00E50809">
      <w:pPr>
        <w:tabs>
          <w:tab w:val="left" w:pos="5040"/>
          <w:tab w:val="left" w:pos="7470"/>
        </w:tabs>
      </w:pPr>
      <w:r w:rsidRPr="00AF1DDC">
        <w:t>3000 Old Chemstrand Road</w:t>
      </w:r>
      <w:r w:rsidR="00AE52ED" w:rsidRPr="00AF1DDC">
        <w:tab/>
        <w:t xml:space="preserve">Facility ID No. </w:t>
      </w:r>
      <w:r w:rsidRPr="00AF1DDC">
        <w:rPr>
          <w:bCs/>
        </w:rPr>
        <w:t>0330040</w:t>
      </w:r>
    </w:p>
    <w:p w:rsidR="004C1758" w:rsidRPr="00AF1DDC" w:rsidRDefault="004173CA" w:rsidP="004C1758">
      <w:pPr>
        <w:tabs>
          <w:tab w:val="left" w:pos="5040"/>
          <w:tab w:val="left" w:pos="7470"/>
        </w:tabs>
        <w:spacing w:after="480"/>
      </w:pPr>
      <w:r w:rsidRPr="00AF1DDC">
        <w:t xml:space="preserve">Cantonment, Florida </w:t>
      </w:r>
      <w:r w:rsidR="004C29B3" w:rsidRPr="00AF1DDC">
        <w:t>32533</w:t>
      </w:r>
      <w:r w:rsidR="00AE52ED" w:rsidRPr="00AF1DDC">
        <w:tab/>
        <w:t>Title V Air Operation Permit</w:t>
      </w:r>
      <w:r w:rsidR="00E50809" w:rsidRPr="00AF1DDC">
        <w:t xml:space="preserve"> </w:t>
      </w:r>
      <w:r w:rsidR="00CB0DAA" w:rsidRPr="00AF1DDC">
        <w:t>Renewal</w:t>
      </w:r>
    </w:p>
    <w:p w:rsidR="00AE52ED" w:rsidRPr="00AF1DDC" w:rsidRDefault="00AE52ED" w:rsidP="004C1758">
      <w:pPr>
        <w:tabs>
          <w:tab w:val="left" w:pos="5040"/>
          <w:tab w:val="left" w:pos="7470"/>
        </w:tabs>
        <w:spacing w:after="240"/>
      </w:pPr>
      <w:r w:rsidRPr="00AF1DDC">
        <w:t xml:space="preserve">The purpose of this permit is to renew the Title V </w:t>
      </w:r>
      <w:r w:rsidR="002F1344" w:rsidRPr="00AF1DDC">
        <w:t>a</w:t>
      </w:r>
      <w:r w:rsidRPr="00AF1DDC">
        <w:t xml:space="preserve">ir </w:t>
      </w:r>
      <w:r w:rsidR="002F1344" w:rsidRPr="00AF1DDC">
        <w:t>o</w:t>
      </w:r>
      <w:r w:rsidRPr="00AF1DDC">
        <w:t xml:space="preserve">peration </w:t>
      </w:r>
      <w:r w:rsidR="002F1344" w:rsidRPr="00AF1DDC">
        <w:t>p</w:t>
      </w:r>
      <w:r w:rsidRPr="00AF1DDC">
        <w:t>ermit</w:t>
      </w:r>
      <w:r w:rsidR="00CB0DAA" w:rsidRPr="00AF1DDC">
        <w:t xml:space="preserve"> for the above referenced facility</w:t>
      </w:r>
      <w:r w:rsidRPr="00AF1DDC">
        <w:t>.</w:t>
      </w:r>
      <w:r w:rsidR="008820F3" w:rsidRPr="00AF1DDC">
        <w:t xml:space="preserve">  </w:t>
      </w:r>
      <w:r w:rsidR="008459E4" w:rsidRPr="00AF1DDC">
        <w:t xml:space="preserve">The existing </w:t>
      </w:r>
      <w:r w:rsidR="00A049C0" w:rsidRPr="00AF1DDC">
        <w:t>Ascend Pensacola Plant</w:t>
      </w:r>
      <w:r w:rsidR="007E6B91" w:rsidRPr="00AF1DDC">
        <w:t xml:space="preserve"> is located in Escambia County at 3000 Old Chemstrand Road, Cantonment, Florida</w:t>
      </w:r>
      <w:r w:rsidR="004173CA" w:rsidRPr="00AF1DDC">
        <w:t xml:space="preserve">.  UTM Coordinates are: </w:t>
      </w:r>
      <w:r w:rsidR="007E6B91" w:rsidRPr="00AF1DDC">
        <w:t xml:space="preserve">Zone 16, </w:t>
      </w:r>
      <w:r w:rsidR="007E6B91" w:rsidRPr="00AF1DDC">
        <w:rPr>
          <w:bCs/>
        </w:rPr>
        <w:t>476.0</w:t>
      </w:r>
      <w:r w:rsidR="007E6B91" w:rsidRPr="00AF1DDC">
        <w:t xml:space="preserve"> km East and </w:t>
      </w:r>
      <w:r w:rsidR="007E6B91" w:rsidRPr="00AF1DDC">
        <w:rPr>
          <w:bCs/>
        </w:rPr>
        <w:t>3385.0</w:t>
      </w:r>
      <w:r w:rsidR="004173CA" w:rsidRPr="00AF1DDC">
        <w:t xml:space="preserve"> km North; and, Latitude: </w:t>
      </w:r>
      <w:r w:rsidR="007E6B91" w:rsidRPr="00AF1DDC">
        <w:t>30</w:t>
      </w:r>
      <w:r w:rsidR="007E6B91" w:rsidRPr="00AF1DDC">
        <w:sym w:font="Symbol" w:char="F0B0"/>
      </w:r>
      <w:r w:rsidR="004173CA" w:rsidRPr="00AF1DDC">
        <w:t xml:space="preserve"> 35’ 56” North and Longitude: </w:t>
      </w:r>
      <w:r w:rsidR="007E6B91" w:rsidRPr="00AF1DDC">
        <w:t>87</w:t>
      </w:r>
      <w:r w:rsidR="007E6B91" w:rsidRPr="00AF1DDC">
        <w:sym w:font="Symbol" w:char="F0B0"/>
      </w:r>
      <w:r w:rsidR="007E6B91" w:rsidRPr="00AF1DDC">
        <w:t xml:space="preserve"> 15’ 01” West</w:t>
      </w:r>
      <w:r w:rsidR="008459E4" w:rsidRPr="00AF1DDC">
        <w:t>.</w:t>
      </w:r>
    </w:p>
    <w:p w:rsidR="00AE52ED" w:rsidRPr="00AF1DDC" w:rsidRDefault="00AE52ED" w:rsidP="002D1C5F">
      <w:pPr>
        <w:pStyle w:val="BodyText2"/>
        <w:spacing w:line="240" w:lineRule="auto"/>
      </w:pPr>
      <w:r w:rsidRPr="00AF1DDC">
        <w:t xml:space="preserve">The Title V air operation permit is issued under the provisions of Chapter 403, Florida Statutes (F.S.), and Florida Administrative Code (F.A.C.) Chapters 62-4, 62-210, </w:t>
      </w:r>
      <w:r w:rsidR="009E2AE0" w:rsidRPr="00AF1DDC">
        <w:t xml:space="preserve">and </w:t>
      </w:r>
      <w:r w:rsidRPr="00AF1DDC">
        <w:t>62-213.  The above named permittee is hereby authorized to operate the facility in accordance with the terms and conditions of this permit.</w:t>
      </w:r>
    </w:p>
    <w:p w:rsidR="00AE52ED" w:rsidRPr="00AF1DDC" w:rsidRDefault="00AE52ED"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480"/>
      </w:pPr>
      <w:r w:rsidRPr="00AF1DDC">
        <w:t>Effective Date</w:t>
      </w:r>
      <w:r w:rsidR="004173CA" w:rsidRPr="00AF1DDC">
        <w:t xml:space="preserve">: </w:t>
      </w:r>
      <w:r w:rsidR="006051F7">
        <w:t>July 25, 2017</w:t>
      </w:r>
    </w:p>
    <w:p w:rsidR="00AE52ED" w:rsidRPr="00AF1DDC" w:rsidRDefault="00AE52ED"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AF1DDC">
        <w:t>Renewal Application Due Date</w:t>
      </w:r>
      <w:r w:rsidR="004173CA" w:rsidRPr="00AF1DDC">
        <w:t xml:space="preserve">: </w:t>
      </w:r>
      <w:r w:rsidR="006051F7">
        <w:t>December 12, 2021</w:t>
      </w:r>
    </w:p>
    <w:p w:rsidR="00AE52ED" w:rsidRPr="00AF1DDC" w:rsidRDefault="00AE52ED" w:rsidP="001C5B87">
      <w:pPr>
        <w:spacing w:after="240"/>
        <w:rPr>
          <w:bCs/>
        </w:rPr>
      </w:pPr>
      <w:r w:rsidRPr="00AF1DDC">
        <w:t>Expiration Date</w:t>
      </w:r>
      <w:r w:rsidR="004173CA" w:rsidRPr="00AF1DDC">
        <w:t xml:space="preserve">: </w:t>
      </w:r>
      <w:r w:rsidR="006051F7">
        <w:t>July 25, 2022</w:t>
      </w:r>
    </w:p>
    <w:p w:rsidR="009C2115" w:rsidRDefault="004A3D4E" w:rsidP="004C1758">
      <w:r>
        <w:rPr>
          <w:noProof/>
        </w:rPr>
        <w:drawing>
          <wp:inline distT="0" distB="0" distL="0" distR="0">
            <wp:extent cx="1260863" cy="609600"/>
            <wp:effectExtent l="0" t="0" r="0" b="0"/>
            <wp:docPr id="7" name="Picture 7" descr="C:\Users\joslyn_a\AppData\Local\Microsoft\Windows\INetCache\Content.Word\AndrewJosly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slyn_a\AppData\Local\Microsoft\Windows\INetCache\Content.Word\AndrewJoslyn.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67982" cy="613042"/>
                    </a:xfrm>
                    <a:prstGeom prst="rect">
                      <a:avLst/>
                    </a:prstGeom>
                    <a:noFill/>
                    <a:ln>
                      <a:noFill/>
                    </a:ln>
                  </pic:spPr>
                </pic:pic>
              </a:graphicData>
            </a:graphic>
          </wp:inline>
        </w:drawing>
      </w:r>
    </w:p>
    <w:p w:rsidR="004C1758" w:rsidRPr="00AF1DDC" w:rsidRDefault="004C1758" w:rsidP="004C1758">
      <w:pPr>
        <w:tabs>
          <w:tab w:val="left" w:pos="6840"/>
        </w:tabs>
      </w:pPr>
      <w:r w:rsidRPr="00AF1DDC">
        <w:t>Andrew Joslyn</w:t>
      </w:r>
    </w:p>
    <w:p w:rsidR="004C1758" w:rsidRPr="00AF1DDC" w:rsidRDefault="004C1758" w:rsidP="004C1758">
      <w:pPr>
        <w:tabs>
          <w:tab w:val="left" w:pos="6840"/>
        </w:tabs>
      </w:pPr>
      <w:r w:rsidRPr="00AF1DDC">
        <w:t>Permitting Program Administrator</w:t>
      </w:r>
    </w:p>
    <w:p w:rsidR="004C1758" w:rsidRPr="00AF1DDC" w:rsidRDefault="004C1758" w:rsidP="004C1758">
      <w:pPr>
        <w:pStyle w:val="BodyText2"/>
        <w:spacing w:after="0" w:line="240" w:lineRule="auto"/>
      </w:pPr>
    </w:p>
    <w:p w:rsidR="00B118BD" w:rsidRPr="00AF1DDC" w:rsidRDefault="004654F0" w:rsidP="004C1758">
      <w:pPr>
        <w:pStyle w:val="BodyText2"/>
        <w:spacing w:line="240" w:lineRule="auto"/>
      </w:pPr>
      <w:r w:rsidRPr="00AF1DDC">
        <w:t>AJ/ha</w:t>
      </w:r>
    </w:p>
    <w:p w:rsidR="00AE52ED" w:rsidRPr="00AF1DDC" w:rsidRDefault="00321924" w:rsidP="00AE52ED">
      <w:pPr>
        <w:jc w:val="both"/>
      </w:pPr>
      <w:r w:rsidRPr="00AF1DDC">
        <w:rPr>
          <w:noProof/>
        </w:rPr>
        <w:drawing>
          <wp:inline distT="0" distB="0" distL="0" distR="0" wp14:anchorId="1FBE9363" wp14:editId="6D28F7EE">
            <wp:extent cx="149860" cy="149860"/>
            <wp:effectExtent l="0" t="0" r="2540" b="0"/>
            <wp:docPr id="44"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Index" w:history="1">
        <w:r w:rsidR="009C2115">
          <w:rPr>
            <w:rStyle w:val="Hyperlink"/>
          </w:rPr>
          <w:t>Back to Table of Contents</w:t>
        </w:r>
      </w:hyperlink>
      <w:r w:rsidRPr="00AF1DDC">
        <w:rPr>
          <w:rStyle w:val="Hyperlink"/>
        </w:rPr>
        <w:t xml:space="preserve"> </w:t>
      </w:r>
    </w:p>
    <w:p w:rsidR="00321924" w:rsidRPr="00AF1DDC" w:rsidRDefault="00321924" w:rsidP="00AE52ED">
      <w:pPr>
        <w:jc w:val="both"/>
        <w:sectPr w:rsidR="00321924" w:rsidRPr="00AF1DDC" w:rsidSect="00821FED">
          <w:headerReference w:type="default" r:id="rId17"/>
          <w:footerReference w:type="default" r:id="rId18"/>
          <w:pgSz w:w="12240" w:h="15840" w:code="1"/>
          <w:pgMar w:top="1080" w:right="1080" w:bottom="720" w:left="1080" w:header="720" w:footer="720" w:gutter="0"/>
          <w:paperSrc w:first="15" w:other="15"/>
          <w:pgNumType w:start="1"/>
          <w:cols w:space="720"/>
        </w:sectPr>
      </w:pPr>
    </w:p>
    <w:p w:rsidR="00C01B12" w:rsidRPr="00AF1DDC" w:rsidRDefault="00980D0F" w:rsidP="001E5E57">
      <w:pPr>
        <w:spacing w:after="120"/>
        <w:rPr>
          <w:smallCaps/>
        </w:rPr>
      </w:pPr>
      <w:bookmarkStart w:id="3" w:name="SectionA"/>
      <w:bookmarkEnd w:id="3"/>
      <w:r w:rsidRPr="00AF1DDC">
        <w:rPr>
          <w:b/>
          <w:u w:val="single"/>
        </w:rPr>
        <w:lastRenderedPageBreak/>
        <w:t>Subsection A</w:t>
      </w:r>
      <w:r w:rsidR="00FD294F" w:rsidRPr="00AF1DDC">
        <w:rPr>
          <w:b/>
          <w:u w:val="single"/>
        </w:rPr>
        <w:t xml:space="preserve">.  </w:t>
      </w:r>
      <w:r w:rsidR="00A9193B" w:rsidRPr="00AF1DDC">
        <w:rPr>
          <w:b/>
          <w:u w:val="single"/>
        </w:rPr>
        <w:t>Facility Description</w:t>
      </w:r>
      <w:r w:rsidR="001E5E57" w:rsidRPr="00AF1DDC">
        <w:rPr>
          <w:b/>
          <w:smallCaps/>
        </w:rPr>
        <w:t>.</w:t>
      </w:r>
    </w:p>
    <w:p w:rsidR="008E42B3" w:rsidRPr="00AF1DDC" w:rsidRDefault="008E42B3" w:rsidP="008E42B3">
      <w:pPr>
        <w:spacing w:after="120"/>
      </w:pPr>
      <w:r w:rsidRPr="00AF1DDC">
        <w:t>Ascend Performance Materials LLC manufactures various intermediate chemicals and products, including adipic acid, nylon fibers, nylon resins, hexamethylene diamine, and maleic anhydride.  This facility consists of</w:t>
      </w:r>
      <w:r w:rsidRPr="00AF1DDC">
        <w:rPr>
          <w:b/>
        </w:rPr>
        <w:t xml:space="preserve"> </w:t>
      </w:r>
      <w:r w:rsidRPr="00AF1DDC">
        <w:t>several raw materials barge, train and truck offloading and storage operations; chemical process plants which make the chemical feedstocks, intermediates and the nylon resins; a yarn plant to make finished yarn product; and boilers and a cogeneration unit to provide process steam and plant electricity.  Ascend operates a maleic anhydride facility, not part of the nylon process, which is owned by Huntsman Petrochemical Corporation.</w:t>
      </w:r>
    </w:p>
    <w:p w:rsidR="008E42B3" w:rsidRPr="00AF1DDC" w:rsidRDefault="008E42B3" w:rsidP="00EF2320">
      <w:pPr>
        <w:spacing w:after="180"/>
        <w:rPr>
          <w:b/>
        </w:rPr>
      </w:pPr>
      <w:r w:rsidRPr="00AF1DDC">
        <w:rPr>
          <w:b/>
        </w:rPr>
        <w:t>Summary of Emissions Units</w:t>
      </w:r>
    </w:p>
    <w:p w:rsidR="008E42B3" w:rsidRPr="00AF1DDC" w:rsidRDefault="008E42B3" w:rsidP="00EF2320">
      <w:pPr>
        <w:spacing w:after="180"/>
      </w:pPr>
      <w:r w:rsidRPr="00AF1DDC">
        <w:rPr>
          <w:u w:val="single"/>
        </w:rPr>
        <w:t>Boilers Nos. 4, 5 and 6 (EU 014, 015, 016)</w:t>
      </w:r>
      <w:r w:rsidRPr="00AF1DDC">
        <w:t xml:space="preserve"> are manufactured by Combustion Engineering and rated at 241 MMBtu/hour heat input.  These boilers are normally fueled by natural gas and ethane rich natural gas.  No. 6 fuel oil is an alternate fuel, which may </w:t>
      </w:r>
      <w:r w:rsidR="009B2149" w:rsidRPr="00AF4288">
        <w:t>be</w:t>
      </w:r>
      <w:r w:rsidRPr="00AF4288">
        <w:t xml:space="preserve"> blended</w:t>
      </w:r>
      <w:r w:rsidR="009B2149" w:rsidRPr="00AF4288">
        <w:t xml:space="preserve"> with</w:t>
      </w:r>
      <w:r w:rsidRPr="00AF1DDC">
        <w:t xml:space="preserve"> on-specification used oil as supplemental fuel.  The used oil must meet the requirements of 40 CFR 279 - Standards for the Management of Used Oil.  Boilers 4 and/or 5 may also burn as supplemental fuels AGS (a mixture of organic acids from deep well waste stream), KATT (a mixture of organic esters), DME (Dimethyl Esters), Amines and Area 480 KA residue.  Emissions are controlled by proper combustion control and by fuel composition.  The boilers are regulated under Rules 62-296.405(1)(c)1.f</w:t>
      </w:r>
      <w:r w:rsidR="00F671C1" w:rsidRPr="00AF1DDC">
        <w:t>, F.A.C.</w:t>
      </w:r>
      <w:r w:rsidRPr="00AF1DDC">
        <w:t xml:space="preserve"> – (SO</w:t>
      </w:r>
      <w:r w:rsidRPr="00AF1DDC">
        <w:rPr>
          <w:vertAlign w:val="subscript"/>
        </w:rPr>
        <w:t>2</w:t>
      </w:r>
      <w:r w:rsidRPr="00AF1DDC">
        <w:t xml:space="preserve"> aggregate) and 62-296.406 F.A.C., Fossil Fuel Steam Generators with less than 250 MMBtu heat input.  </w:t>
      </w:r>
      <w:r w:rsidRPr="00AF4288">
        <w:t>These boilers are also subject to 40 CFR 63, Subpart DDDDD – National Emission Standards for Organic Hazardous Air Pollutants (NESHAP) for Industrial, Commercial and Institutional Boilers and Process Heaters, referred to as The Boiler MACT.</w:t>
      </w:r>
    </w:p>
    <w:p w:rsidR="008E42B3" w:rsidRPr="00AF1DDC" w:rsidRDefault="00183742" w:rsidP="00EF2320">
      <w:pPr>
        <w:spacing w:after="180"/>
      </w:pPr>
      <w:r w:rsidRPr="00AF1DDC">
        <w:rPr>
          <w:u w:val="single"/>
        </w:rPr>
        <w:t>Boilers No</w:t>
      </w:r>
      <w:r w:rsidR="008E42B3" w:rsidRPr="00AF1DDC">
        <w:rPr>
          <w:u w:val="single"/>
        </w:rPr>
        <w:t xml:space="preserve">. 7 and </w:t>
      </w:r>
      <w:r w:rsidRPr="00AF1DDC">
        <w:rPr>
          <w:u w:val="single"/>
        </w:rPr>
        <w:t xml:space="preserve">No. </w:t>
      </w:r>
      <w:r w:rsidR="008E42B3" w:rsidRPr="00AF1DDC">
        <w:rPr>
          <w:u w:val="single"/>
        </w:rPr>
        <w:t>8 (EU 003, 004)</w:t>
      </w:r>
      <w:r w:rsidR="008E42B3" w:rsidRPr="00AF1DDC">
        <w:t xml:space="preserve"> were modified to incorporate low NOx burners and are fueled by natural gas, ethane rich natural gas, maleic anhydride production off gas, and pentane vapor stream.  Each of the modified burners is rated for 388 MMBtu/hour and 225,000 pounds/hour steam production.  Emissions are controlled by proper combustion controls.  </w:t>
      </w:r>
      <w:r w:rsidR="00D12380" w:rsidRPr="00AF1DDC">
        <w:t>Sulfur dioxide (</w:t>
      </w:r>
      <w:r w:rsidR="008E42B3" w:rsidRPr="00AF1DDC">
        <w:t>SO</w:t>
      </w:r>
      <w:r w:rsidR="008E42B3" w:rsidRPr="00AF1DDC">
        <w:rPr>
          <w:vertAlign w:val="subscript"/>
        </w:rPr>
        <w:t>2</w:t>
      </w:r>
      <w:r w:rsidR="00D12380" w:rsidRPr="00AF1DDC">
        <w:t xml:space="preserve">) </w:t>
      </w:r>
      <w:r w:rsidR="008E42B3" w:rsidRPr="00AF1DDC">
        <w:t>emissions are controlled by sulfur content of fuel.  These emissions units are regulated under Rule 62-296.405, F.A.C., Fossil Fuel Steam Generators with more than 250 MMBtu heat input; however, the emission limitations have been adjusted as a result of emission offsets associated with the facility’s cogeneration plant.</w:t>
      </w:r>
    </w:p>
    <w:p w:rsidR="008E42B3" w:rsidRPr="00AF1DDC" w:rsidRDefault="00183742" w:rsidP="00EF2320">
      <w:pPr>
        <w:spacing w:after="180"/>
      </w:pPr>
      <w:r w:rsidRPr="00AF4288">
        <w:t>Boilers Nos</w:t>
      </w:r>
      <w:r w:rsidR="008E42B3" w:rsidRPr="00AF4288">
        <w:t xml:space="preserve">. 7 and 8 serve as control devices for the Maleic Anhydride Plant and are, therefore, subject to 40 CFR 63, Subpart F—National Emission Standards for Organic Hazardous Air Pollutants From the Synthetic Organic Chemical Manufacturing Industry, pursuant to 40 CFR 63.100(e).  They are not </w:t>
      </w:r>
      <w:r w:rsidR="006252C2" w:rsidRPr="00AF4288">
        <w:t>subject to</w:t>
      </w:r>
      <w:r w:rsidR="008E42B3" w:rsidRPr="00AF4288">
        <w:t xml:space="preserve"> 40 CFR 63, Subpart DDDDD, according to §63.7491(h), because they are subject to another subpart under Part 63.</w:t>
      </w:r>
    </w:p>
    <w:p w:rsidR="008E42B3" w:rsidRPr="00AF1DDC" w:rsidRDefault="008E42B3" w:rsidP="00EF2320">
      <w:pPr>
        <w:spacing w:after="180"/>
      </w:pPr>
      <w:r w:rsidRPr="00AF1DDC">
        <w:rPr>
          <w:u w:val="single"/>
        </w:rPr>
        <w:t>Boiler No. 9 (EU 099)</w:t>
      </w:r>
      <w:r w:rsidRPr="00AF1DDC">
        <w:t xml:space="preserve"> is a natural gas fired boiler with a maximum rated heat input of 344 MMBtu per hour and 250,000 pounds per hour steam and operates without a</w:t>
      </w:r>
      <w:r w:rsidR="004E1F6E" w:rsidRPr="00AF1DDC">
        <w:t xml:space="preserve"> Selective Catalytic Reduction</w:t>
      </w:r>
      <w:r w:rsidRPr="00AF1DDC">
        <w:t xml:space="preserve"> </w:t>
      </w:r>
      <w:r w:rsidR="004E1F6E" w:rsidRPr="00AF1DDC">
        <w:t>(</w:t>
      </w:r>
      <w:r w:rsidRPr="00AF1DDC">
        <w:t>SCR</w:t>
      </w:r>
      <w:r w:rsidR="004E1F6E" w:rsidRPr="00AF1DDC">
        <w:t>)</w:t>
      </w:r>
      <w:r w:rsidRPr="00AF1DDC">
        <w:t xml:space="preserve"> unit.  The packaged boiler is </w:t>
      </w:r>
      <w:r w:rsidR="00EA1327">
        <w:t>an</w:t>
      </w:r>
      <w:r w:rsidRPr="00AF1DDC">
        <w:t xml:space="preserve"> Indeck Power Equipment Company/Volcano Technologies, Inc., Model No. A5-250-S.  This boiler is subject to 40 CFR 60, Subpart Db - Standards of Performance for Industrial-Commercial-Institutional Steam Generating Units.  </w:t>
      </w:r>
      <w:r w:rsidR="00D12380" w:rsidRPr="00AF1DDC">
        <w:t>Emissions of nitrogen oxides (</w:t>
      </w:r>
      <w:r w:rsidRPr="00AF1DDC">
        <w:t>NOx</w:t>
      </w:r>
      <w:r w:rsidR="00D12380" w:rsidRPr="00AF1DDC">
        <w:t>)</w:t>
      </w:r>
      <w:r w:rsidRPr="00AF1DDC">
        <w:t xml:space="preserve"> are controlled </w:t>
      </w:r>
      <w:r w:rsidR="00B64FB1" w:rsidRPr="00AF1DDC">
        <w:t>by</w:t>
      </w:r>
      <w:r w:rsidRPr="00AF1DDC">
        <w:t xml:space="preserve"> low NOx burners and flue gas recirculation.  Permittee has a maximum annual fuel limitation of 1,845,732 thousand standard cubic feet per 12-month rolling period (MSCF/yr) of natural gas.  </w:t>
      </w:r>
      <w:r w:rsidR="00736CC3" w:rsidRPr="00AF4288">
        <w:t xml:space="preserve">Boiler No. 9 is </w:t>
      </w:r>
      <w:r w:rsidRPr="00AF4288">
        <w:t>subject to 40 CFR 63, Subpart DDDDD.</w:t>
      </w:r>
    </w:p>
    <w:p w:rsidR="008E42B3" w:rsidRPr="00AF1DDC" w:rsidRDefault="008E42B3" w:rsidP="00EF2320">
      <w:pPr>
        <w:spacing w:after="180"/>
      </w:pPr>
      <w:r w:rsidRPr="00AF1DDC">
        <w:rPr>
          <w:u w:val="single"/>
        </w:rPr>
        <w:t>Maleic Anhydride (MA) Plant (EU 076)</w:t>
      </w:r>
      <w:r w:rsidRPr="00AF1DDC">
        <w:t xml:space="preserve"> operates with a design capacity of 260 million pounds per year of maleic anhydride.  The reaction is carried out in four reactors using butane as a raw material with off gases separated in two product recovery units and combusted in Boiler Nos. 7 and 8.  Approximately 6.5 million standard cubic feet per hour of off gas is emitted from each pair of reactors, which contains approximately 9,000 pounds per hour of </w:t>
      </w:r>
      <w:r w:rsidR="00515832" w:rsidRPr="00AF1DDC">
        <w:t>carbon monoxide (</w:t>
      </w:r>
      <w:r w:rsidRPr="00AF1DDC">
        <w:t>CO</w:t>
      </w:r>
      <w:r w:rsidR="00515832" w:rsidRPr="00AF1DDC">
        <w:t>)</w:t>
      </w:r>
      <w:r w:rsidRPr="00AF1DDC">
        <w:t xml:space="preserve"> and 7,000 pounds per hour of </w:t>
      </w:r>
      <w:r w:rsidR="00515832" w:rsidRPr="00AF1DDC">
        <w:t>volatile organic compounds (</w:t>
      </w:r>
      <w:r w:rsidRPr="00AF1DDC">
        <w:t>VOC</w:t>
      </w:r>
      <w:r w:rsidR="00515832" w:rsidRPr="00AF1DDC">
        <w:t>)</w:t>
      </w:r>
      <w:r w:rsidRPr="00AF1DDC">
        <w:t xml:space="preserve"> at design rates.  The balance of the off-gas stream is H</w:t>
      </w:r>
      <w:r w:rsidRPr="00AF1DDC">
        <w:rPr>
          <w:vertAlign w:val="subscript"/>
        </w:rPr>
        <w:t>2</w:t>
      </w:r>
      <w:r w:rsidRPr="00AF1DDC">
        <w:t>O, CO</w:t>
      </w:r>
      <w:r w:rsidRPr="00AF1DDC">
        <w:rPr>
          <w:vertAlign w:val="subscript"/>
        </w:rPr>
        <w:t xml:space="preserve">2, </w:t>
      </w:r>
      <w:r w:rsidRPr="00AF1DDC">
        <w:t>N</w:t>
      </w:r>
      <w:r w:rsidRPr="00AF1DDC">
        <w:rPr>
          <w:vertAlign w:val="subscript"/>
        </w:rPr>
        <w:t>2</w:t>
      </w:r>
      <w:r w:rsidR="00515832" w:rsidRPr="00AF1DDC">
        <w:t xml:space="preserve">, </w:t>
      </w:r>
      <w:r w:rsidRPr="00AF1DDC">
        <w:t>and O</w:t>
      </w:r>
      <w:r w:rsidRPr="00AF1DDC">
        <w:rPr>
          <w:vertAlign w:val="subscript"/>
        </w:rPr>
        <w:t>2</w:t>
      </w:r>
      <w:r w:rsidRPr="00AF1DDC">
        <w:t xml:space="preserve">.  Emissions of CO and VOC are controlled by burning in Boilers Nos. 7 and 8.  The two off gas headers are cross connected, but normal flow is from Reactors 1 and 2 to Boiler No. 7 and from Reactors 3 and 4 to Boiler No. 8.  During startup, shutdown or malfunction of the Maleic Anhydride (MA) Plant, waste gases are vented without control for safety reasons.  Such venting is conditionally </w:t>
      </w:r>
      <w:r w:rsidRPr="00AF1DDC">
        <w:lastRenderedPageBreak/>
        <w:t>allowed.  This emissions unit is regulated under applicable portions of 40 CFR 60, Subpart A - General Provisions; 40 CFR 60, Subpart VV - Standards of Performance for Equipment Leaks of VOC in the Synthetic Organic Chemicals Manufacturing Industry</w:t>
      </w:r>
      <w:r w:rsidR="000D2A44" w:rsidRPr="00AF1DDC">
        <w:t xml:space="preserve"> After January 5, 1981 until November 7, 2006</w:t>
      </w:r>
      <w:r w:rsidRPr="00AF1DDC">
        <w:t xml:space="preserve">; 40 CFR 60, Subpart III - Standards of Performance for VOC Emissions From the Synthetic Organic Chemical Manufacturing Industry Air Oxidation Unit Processes; 40 CFR 63, Subpart A - General Provisions; 40 CFR 63, Subpart F - </w:t>
      </w:r>
      <w:r w:rsidRPr="00AF1DDC">
        <w:rPr>
          <w:bCs/>
        </w:rPr>
        <w:t xml:space="preserve">National Emission Standards for Organic Hazardous Air Pollutants From the Synthetic Organic Chemical Manufacturing Industry; 40 CFR 63, Subpart </w:t>
      </w:r>
      <w:r w:rsidRPr="00AF1DDC">
        <w:t xml:space="preserve">G - </w:t>
      </w:r>
      <w:r w:rsidRPr="00AF1DDC">
        <w:rPr>
          <w:bCs/>
        </w:rPr>
        <w:t xml:space="preserve">National Emission Standards for Organic Hazardous Air Pollutants From the Synthetic Organic Chemical Manufacturing Industry for Process Vents, Storage Vessels, Transfer Operations, and Wastewater; </w:t>
      </w:r>
      <w:r w:rsidRPr="00AF1DDC">
        <w:t xml:space="preserve">and 40 CFR 63, Subpart H - National Emission Standards for Organic Hazardous Air Pollutants for Equipment Leaks.  Permittee shall also comply with all the applicable standards and requirements of 40 CFR 63, Subpart FFFF - </w:t>
      </w:r>
      <w:r w:rsidR="009C2845" w:rsidRPr="00AF1DDC">
        <w:t>National Emission Standards for Hazardous Air Pollutants: Miscellaneous Organic Chemical Manufacturing (</w:t>
      </w:r>
      <w:r w:rsidRPr="00AF1DDC">
        <w:t>Miscellaneous Organic Manufacturing</w:t>
      </w:r>
      <w:r w:rsidR="00804120" w:rsidRPr="00AF1DDC">
        <w:t>,</w:t>
      </w:r>
      <w:r w:rsidR="009A4020" w:rsidRPr="00AF1DDC">
        <w:t xml:space="preserve"> </w:t>
      </w:r>
      <w:r w:rsidR="00804120" w:rsidRPr="00AF1DDC">
        <w:t>“The MON Rule”</w:t>
      </w:r>
      <w:r w:rsidR="009A4020" w:rsidRPr="00AF1DDC">
        <w:t>.</w:t>
      </w:r>
      <w:r w:rsidR="009C2845" w:rsidRPr="00AF1DDC">
        <w:t>)</w:t>
      </w:r>
    </w:p>
    <w:p w:rsidR="008E42B3" w:rsidRPr="00AF1DDC" w:rsidRDefault="008E42B3" w:rsidP="00EF2320">
      <w:pPr>
        <w:spacing w:after="180"/>
        <w:rPr>
          <w:b/>
          <w:bCs/>
        </w:rPr>
      </w:pPr>
      <w:r w:rsidRPr="00AF1DDC">
        <w:rPr>
          <w:u w:val="single"/>
        </w:rPr>
        <w:t>Cogeneration Plant (EU 032)</w:t>
      </w:r>
      <w:r w:rsidRPr="00AF1DDC">
        <w:t xml:space="preserve"> consists of one combustion turbine that exhausts through a heat recovery steam generator with duct burner.  The heat recovery steam generator supplies steam to the manufacturing operations and replaces steam generated by the existing boilers.  The turbine, fueled by natural gas as defined in 40 CFR 60.331(u), turns a generator capable of producing a nominal 86 megawatts of electricity.  Supplemental firing of natural gas at the heat recovery steam generator supplies additional steam, if needed.  The combustion turbine employs steam injection to control NOx emissions.  The duct burner is equipped with a low NOx burner.  Operation of the combustion turbine using evaporative direct water spray fogging inlet air cooling is also authorized.  This emissions unit is regulated under applicable portions of 40 CFR 60, Subpart A - General Provisions; 40 CFR 60, Subpart Db - Standards of Performance for Industrial-Commercial-Instit</w:t>
      </w:r>
      <w:r w:rsidR="008A18B2" w:rsidRPr="00AF1DDC">
        <w:t>utional Steam Generating Units;</w:t>
      </w:r>
      <w:r w:rsidRPr="00AF1DDC">
        <w:t xml:space="preserve"> 40 CFR 60, Subpart GG - Standards of Performance for Stationary Gas Turbines; and </w:t>
      </w:r>
      <w:r w:rsidRPr="00AF1DDC">
        <w:rPr>
          <w:bCs/>
        </w:rPr>
        <w:t>40 CFR 64, - Compliance Assurance Monitoring</w:t>
      </w:r>
      <w:r w:rsidR="00804120" w:rsidRPr="00AF1DDC">
        <w:rPr>
          <w:bCs/>
        </w:rPr>
        <w:t>,</w:t>
      </w:r>
      <w:r w:rsidRPr="00AF1DDC">
        <w:rPr>
          <w:bCs/>
        </w:rPr>
        <w:t xml:space="preserve"> for NOx.</w:t>
      </w:r>
      <w:r w:rsidR="00D867D3" w:rsidRPr="00AF1DDC">
        <w:rPr>
          <w:bCs/>
        </w:rPr>
        <w:t xml:space="preserve">  </w:t>
      </w:r>
      <w:r w:rsidR="00D867D3" w:rsidRPr="00AF4288">
        <w:rPr>
          <w:bCs/>
        </w:rPr>
        <w:t>The Cogeneration Plant is considered a “waste heat boiler” and is not subject to 40 CFR 63, Subpart DDDDD, because the definition of “Boiler” in 40 CFR 63, Subpart DDDDD explicitly excludes waste heat boilers from regulation under that Subpart</w:t>
      </w:r>
      <w:r w:rsidR="00E53699" w:rsidRPr="00AF4288">
        <w:rPr>
          <w:bCs/>
        </w:rPr>
        <w:t>.</w:t>
      </w:r>
    </w:p>
    <w:p w:rsidR="008E42B3" w:rsidRPr="00AF1DDC" w:rsidRDefault="008E42B3" w:rsidP="00EF2320">
      <w:pPr>
        <w:spacing w:after="180"/>
        <w:rPr>
          <w:b/>
        </w:rPr>
      </w:pPr>
      <w:r w:rsidRPr="00AF1DDC">
        <w:rPr>
          <w:u w:val="single"/>
        </w:rPr>
        <w:t>Adipic Acid Dryers (EU 060, 061, 062, 063, 064, 079)</w:t>
      </w:r>
      <w:r w:rsidRPr="00AF1DDC">
        <w:t xml:space="preserve"> uses steam as the heat supply.  Particulate emissions are controlled by bag filters and/or scrubbers.  These emissions units are regulated under Rule 62-296.320, F.A.C., for PM and Rule 62-297.620(4), F.A.C., which waives a PM stack test if VE tests are less than an alternate standard of 5% opacity.</w:t>
      </w:r>
    </w:p>
    <w:p w:rsidR="008E42B3" w:rsidRDefault="008E42B3" w:rsidP="00EF2320">
      <w:pPr>
        <w:spacing w:after="180"/>
      </w:pPr>
      <w:r w:rsidRPr="002D721C">
        <w:rPr>
          <w:u w:val="single"/>
        </w:rPr>
        <w:t>Adipic Acid Process – Equipment and Fugitive Emissions (EU 002, 090, 101)</w:t>
      </w:r>
      <w:r w:rsidRPr="002D721C">
        <w:t xml:space="preserve"> oxidizes a ketone and alcohol mixture (KA, cyclohexanone/cyclohexanol) with nitric acid to produce an Adipic Acid solution.  The solution is refined by chilling due to vacuum evaporation, forming Adipic Acid crystals at the bottom of the process vessel.  The resulting slurry is centrifuged to remove water and form a wet cake.  The wet cake is re-dissolved in pure water and the purified Adipic Acid solution is sent to the Nylon Salt Strike or Drying and Product Loading operations.  Emissions of CO, VOC and NOx are controlled by sending them to the</w:t>
      </w:r>
      <w:r w:rsidR="0074147B" w:rsidRPr="002D721C">
        <w:t xml:space="preserve"> </w:t>
      </w:r>
      <w:r w:rsidR="004E1F6E" w:rsidRPr="002D721C">
        <w:t>TRU/</w:t>
      </w:r>
      <w:r w:rsidRPr="002D721C">
        <w:t>SCR I or the SCR II</w:t>
      </w:r>
      <w:r w:rsidR="001859F2" w:rsidRPr="002D721C">
        <w:t xml:space="preserve"> (Thermal Reduction Unit (TRU)</w:t>
      </w:r>
      <w:r w:rsidR="00B021FD" w:rsidRPr="002D721C">
        <w:t>/</w:t>
      </w:r>
      <w:r w:rsidR="001859F2" w:rsidRPr="002D721C">
        <w:t xml:space="preserve">Selective Catalytic Reduction </w:t>
      </w:r>
      <w:r w:rsidR="00B021FD" w:rsidRPr="002D721C">
        <w:t xml:space="preserve">Unit </w:t>
      </w:r>
      <w:r w:rsidR="001859F2" w:rsidRPr="002D721C">
        <w:t>(SCR)</w:t>
      </w:r>
      <w:r w:rsidR="00B021FD" w:rsidRPr="002D721C">
        <w:t>)</w:t>
      </w:r>
      <w:r w:rsidR="004E1F6E" w:rsidRPr="002D721C">
        <w:t xml:space="preserve">.  </w:t>
      </w:r>
      <w:r w:rsidRPr="002D721C">
        <w:t>The SCR II, a backup control device, controls only NOx when the TRU/SCR I is out of service.  Both the primary and the backup control devices are equipped with continuous emissions monitoring systems (CEMS).  Heat recovered from the TRU/SCR I vent stream is used to produce 650 psig steam in a heat recovery boiler.  This emissions unit is regulated under applicable</w:t>
      </w:r>
      <w:r w:rsidR="00752594" w:rsidRPr="002D721C">
        <w:t xml:space="preserve"> portions of 40 CFR 60, Subpart</w:t>
      </w:r>
      <w:r w:rsidR="00D26434" w:rsidRPr="002D721C">
        <w:t xml:space="preserve"> A - General Provisions;</w:t>
      </w:r>
      <w:r w:rsidRPr="002D721C">
        <w:t xml:space="preserve"> </w:t>
      </w:r>
      <w:r w:rsidR="00D26434" w:rsidRPr="002D721C">
        <w:t xml:space="preserve">40 CFR 60, </w:t>
      </w:r>
      <w:r w:rsidRPr="002D721C">
        <w:t xml:space="preserve">Subpart VVa; </w:t>
      </w:r>
      <w:r w:rsidR="00D26434" w:rsidRPr="002D721C">
        <w:t xml:space="preserve">40 CFR 60, </w:t>
      </w:r>
      <w:r w:rsidRPr="002D721C">
        <w:t>Subpart NNN - Standards of Performance for Volatile Organic Compound Emissions from Synthetic Organic Chemical Manufacturing Industry</w:t>
      </w:r>
      <w:r w:rsidR="00804120" w:rsidRPr="002D721C">
        <w:t xml:space="preserve"> (SOCMI)</w:t>
      </w:r>
      <w:r w:rsidR="00F82C0B" w:rsidRPr="002D721C">
        <w:t xml:space="preserve"> After November 7, 2006</w:t>
      </w:r>
      <w:r w:rsidRPr="002D721C">
        <w:t>; and Rule 212.400(5), F.A.C., Prevention of Significant Deterioration (PSD).</w:t>
      </w:r>
    </w:p>
    <w:p w:rsidR="002D721C" w:rsidRPr="002D721C" w:rsidRDefault="002D721C" w:rsidP="00EF2320">
      <w:pPr>
        <w:spacing w:after="180"/>
      </w:pPr>
      <w:bookmarkStart w:id="4" w:name="_Hlk481064483"/>
      <w:r w:rsidRPr="002D721C">
        <w:t>Emissions units EU 090 and EU 101 consist of fugitive equipment leaks from pumps, compressors, agitators, pressure relief devices, sampling connection systems, open-ended valves or lines, valves, and connectors in VOC service located within the unit boundaries of the adipic acid process.  The new emissions unit EU 101 was created to account for emissions from new equipment added to support the increase from 850 MAR to 1080 MAR adipic.  These emissions units are subject to 40 CFR 60, Subpart A and 40 CFR 60, Subpart VVa.</w:t>
      </w:r>
      <w:bookmarkEnd w:id="4"/>
    </w:p>
    <w:p w:rsidR="008E42B3" w:rsidRPr="00AF1DDC" w:rsidRDefault="008E42B3" w:rsidP="00EF2320">
      <w:pPr>
        <w:spacing w:after="180"/>
        <w:rPr>
          <w:b/>
        </w:rPr>
      </w:pPr>
      <w:r w:rsidRPr="00AF1DDC">
        <w:rPr>
          <w:u w:val="single"/>
        </w:rPr>
        <w:lastRenderedPageBreak/>
        <w:t>Vaporizers (EU 005, 007, 008, 009, 010, 011, 013, 075)</w:t>
      </w:r>
      <w:r w:rsidRPr="00AF1DDC">
        <w:t xml:space="preserve"> with a total capacity of 136 million Btu/hour heat input produce Therminol vapor which supplies heat to the nylon production process.   There are no individual Vaporizer limits beyond this total limit.  These emissions units are primarily fueled by natural gas.  Except for vaporizer No. 8, Number 2 fuel oil with a maximum of 0.5 % sulfur by weight is allowed as an emergency fuel.  Vaporizers 1-7 predate the NSPS.  Vaporizer No. 8 is regulated under applicable</w:t>
      </w:r>
      <w:r w:rsidR="008508E7" w:rsidRPr="00AF1DDC">
        <w:t xml:space="preserve"> portions of 40 CFR 60, Subpart</w:t>
      </w:r>
      <w:r w:rsidRPr="00AF1DDC">
        <w:t xml:space="preserve"> A and </w:t>
      </w:r>
      <w:r w:rsidR="008508E7" w:rsidRPr="00AF1DDC">
        <w:t xml:space="preserve">40 CFR 60, Subpart </w:t>
      </w:r>
      <w:r w:rsidRPr="00AF1DDC">
        <w:t xml:space="preserve">Dc, </w:t>
      </w:r>
      <w:r w:rsidR="008508E7" w:rsidRPr="00AF1DDC">
        <w:t>Performance Standards for Small Steam Generating Units</w:t>
      </w:r>
      <w:r w:rsidR="00314C93" w:rsidRPr="00AF1DDC">
        <w:t xml:space="preserve">. </w:t>
      </w:r>
      <w:r w:rsidR="008508E7" w:rsidRPr="00AF1DDC">
        <w:t xml:space="preserve"> </w:t>
      </w:r>
      <w:r w:rsidRPr="00AF1DDC">
        <w:t xml:space="preserve">Because vaporizer No. 8 will combust only natural gas with no fuel oil for emergency backup, it is subject only to the notification and fuel recordkeeping requirements in 40 CFR 60.48c.  Energy conservation features, which do not effect emissions, have been incorporated into the Vaporizer facility.  Vaporizer unit exhausts have been consolidated in some cases.  The facility is still capable of exhausting through individual stacks, if necessary.  </w:t>
      </w:r>
      <w:r w:rsidR="00E53699" w:rsidRPr="00AF4288">
        <w:t>These vaporizers are process heaters, as defined by 40 CFR 63.7575; and are subject to 40 CFR 63, Subpart DDDDD.</w:t>
      </w:r>
    </w:p>
    <w:p w:rsidR="008E42B3" w:rsidRPr="00AF1DDC" w:rsidRDefault="008E42B3" w:rsidP="00EF2320">
      <w:pPr>
        <w:spacing w:after="180"/>
      </w:pPr>
      <w:r w:rsidRPr="00AF1DDC">
        <w:rPr>
          <w:u w:val="single"/>
        </w:rPr>
        <w:t>Nylon Polymerization (EU 081, 082)</w:t>
      </w:r>
      <w:r w:rsidRPr="00AF1DDC">
        <w:t xml:space="preserve">.  Hexamethylene diamine is reacted with adipic acid to form hexamethylene diammonium adipate, or nylon salt.  The salt is heated and water is evaporated to form nylon 6,6 polymer by both continuous and batch processes.  The molten polymer is solidified to nylon fiber </w:t>
      </w:r>
      <w:r w:rsidRPr="00AF4288">
        <w:t>and flake</w:t>
      </w:r>
      <w:r w:rsidRPr="00AF1DDC">
        <w:t xml:space="preserve"> from the continuous lines and to flake products from the batch lines.  Unconfined emissions of organic compounds occur during this solidification and are vented away from the working areas and discharged without controls.  VOC </w:t>
      </w:r>
      <w:r w:rsidR="00B64FB1" w:rsidRPr="00AF1DDC">
        <w:t xml:space="preserve">emissions </w:t>
      </w:r>
      <w:r w:rsidRPr="00AF1DDC">
        <w:t xml:space="preserve">generated during evaporation and reaction steps are controlled </w:t>
      </w:r>
      <w:r w:rsidR="00B64FB1" w:rsidRPr="00AF1DDC">
        <w:t xml:space="preserve">using </w:t>
      </w:r>
      <w:r w:rsidRPr="00AF1DDC">
        <w:t>a distillation column.  VOC generated during the finishing and spinning step (monomer) is either vented away from the work area and discharged without controls or controlled using water scrubbers.  Particulate matter is also generated in this process either as a result of flake handling or condensation of uncontrolled monomer.  Heat recovery is used to produce steam.</w:t>
      </w:r>
      <w:r w:rsidRPr="00AF1DDC">
        <w:rPr>
          <w:color w:val="FF0000"/>
        </w:rPr>
        <w:t xml:space="preserve">  </w:t>
      </w:r>
      <w:r w:rsidRPr="00AF1DDC">
        <w:t xml:space="preserve">Continuous nylon polymerization lines (CP) </w:t>
      </w:r>
      <w:r w:rsidRPr="00AF4288">
        <w:t>16/17, 22, 23,</w:t>
      </w:r>
      <w:r w:rsidRPr="00AF1DDC">
        <w:t xml:space="preserve"> 24, 25, 26, 27, 28 and 29 are </w:t>
      </w:r>
      <w:r w:rsidRPr="00AF4288">
        <w:t>nine</w:t>
      </w:r>
      <w:r w:rsidRPr="00AF1DDC">
        <w:t xml:space="preserve"> of 12 existing CP lines that have</w:t>
      </w:r>
      <w:r w:rsidRPr="00AF1DDC">
        <w:rPr>
          <w:bCs/>
        </w:rPr>
        <w:t xml:space="preserve"> converted the finished product processing (spinning or pelletizer) from nylon fiber to a flake (pellet) product.  </w:t>
      </w:r>
      <w:r w:rsidRPr="00AF1DDC">
        <w:t>Unconfined emissions of organic compounds occur during the solidification and are vented away from the working areas and discharged without controls.  The 12 continuous polymerization lines normally operate using an Evaporator/Reactor/Finisher process design or an alternative polymerization method, involving an Evaporator/Pre-reactor/Reactor/Finisher process design.  Each continuous line has a separate evaporator.  A portion of evaporator emissions is used to preheat the nylon salts, and the remaining emissions are normally fed to a distillation column shared by other yarn plant equipment.  Pre-reactor steam and emissions are also fed to the distillation column control device.  Reactor steam is condensed to produce process steam and the condensate is handled as wastewater.  Monomer scrubbers control the emissions from the Finishing step.  Four batch evaporators cyclically feed the batch lines’ 12 autoclaves where the batch polymerization takes place.  The autoclave emissions are also normally fed to the distillation column.  The organics recovered by the distillation column are used as supplemental fuel in power boilers or routed to the plant process waste disposal system.  The modifications to CP lines 24, 25, 26 and 27 increased volatile organic compounds (VOC) and particulate matter (PM) emissions, with the increase in VOCs being covered by permit no. 0330040-017-AC, issued April 19, 2005.  PM emissions increased a total of 1.53 tons per year emitted uncontrolled.  The flow rates from Permit No. 0330040-025-AC (CP 28 and 29 conversion to pelletizing), using an estimated 0.003 grains per scf results in a total PM emissions increase of 1.45 tons per year uncontrolled.  VOC emissions from nylon polymerization for EU Nos. 081 and 082 are controlled by the Distillation Column.  The VOC emissions limitation of 715 pounds per day, as a rolling annual average, contained in Title V Permit No. 0330040-002-AV, remains unchanged.</w:t>
      </w:r>
    </w:p>
    <w:p w:rsidR="008E42B3" w:rsidRPr="00AF1DDC" w:rsidRDefault="008E42B3" w:rsidP="00EF2320">
      <w:pPr>
        <w:spacing w:after="180"/>
      </w:pPr>
      <w:r w:rsidRPr="00AF1DDC">
        <w:rPr>
          <w:u w:val="single"/>
        </w:rPr>
        <w:t>Cyclohexane Oxidation Process (EU 020)</w:t>
      </w:r>
      <w:r w:rsidRPr="00AF1DDC">
        <w:t xml:space="preserve">.  Ascend produces cyclohexanone/cyclohexanol, a ketone and alcohol mixture, as an intermediate chemical in the production of adipic acid.  Cyclohexane is oxidized with air in two high-pressure reactor trains.  Emissions are primarily VOC and CO.  Two high-pressure scrubbers recover the cyclohexane from the reactor off gas.  Further VOC and CO emissions reductions are effected by routing the emissions from the high-pressure scrubbers to a NOx thermal reduction unit (TRU) when operating.  The reactors are discharged to cyclohexane recovery, product refining, and distillation operations.  Emissions from these operations are controlled by two low-pressure scrubbers, which vent to the atmosphere.  The emissions from the low-pressure scrubbers are of similar composition but lesser quantity than those from high-pressure scrubbers.  Total process emissions from all scrubbers of volatile organic compounds are estimated at 926 pounds per hour </w:t>
      </w:r>
      <w:r w:rsidRPr="00AF1DDC">
        <w:lastRenderedPageBreak/>
        <w:t>and emissions of carbon monoxide are estimated at 1,404 pounds per hour.  The emissions of VOC and CO are normally controlled in a TRU identified as part of EU 002 (Adipic Acid Plant) in the facility’s Title V permit.  When the TRU is down or during other process upsets, the VOC and CO emissions are vented into the atmosphere.  A thermal oxidizer</w:t>
      </w:r>
      <w:r w:rsidRPr="00AF1DDC">
        <w:rPr>
          <w:bCs/>
          <w:iCs/>
        </w:rPr>
        <w:t>, the Organic Back Up Device</w:t>
      </w:r>
      <w:r w:rsidR="00804120" w:rsidRPr="00AF1DDC">
        <w:rPr>
          <w:bCs/>
          <w:iCs/>
        </w:rPr>
        <w:t xml:space="preserve"> (</w:t>
      </w:r>
      <w:r w:rsidRPr="00AF1DDC">
        <w:rPr>
          <w:bCs/>
          <w:iCs/>
        </w:rPr>
        <w:t>OBUD</w:t>
      </w:r>
      <w:r w:rsidR="00804120" w:rsidRPr="00AF1DDC">
        <w:rPr>
          <w:bCs/>
          <w:iCs/>
        </w:rPr>
        <w:t>),</w:t>
      </w:r>
      <w:r w:rsidRPr="00AF1DDC">
        <w:t xml:space="preserve"> is used as a backup device to control the VOC and CO emissions from the Halcon process area during times when the TRU is down or during other process upset conditions.  The thermal oxidizer system is designed for 99% destruction of VOC and 98% destruction of CO.  The oxidizer has a primary mixing chamber and two nozzle mix burners.  The natural gas burners supplement the heat provided in the waste gas stream, and provide mixing and turbulence.  The oxidizer operates between 1,300 – 1,500°F, depending upon exact flow conditions, with a minimum of a 1-second dwell time to maximize VOC destruction.  Exhaust gases from the oxidizer are discharged through a stub stack to the atmosphere.  The Cyclohexane Oxidation Process has a cyclohexanone/cyclohexanol (KA) Recovery Column which functions as a separator for product KA, water and impurities.  The overhead vapors pass through an overhead condenser into a decanter where the aqueous and hydrocarbon streams are separated.  The aqueous phase is further processed for recovery.  The hydrocarbon stream is routed to product streams for refining.  The vapors from condenser and decanter are mixed with other streams to feed one of the low-pressure scrubbers.  The condenser system operates with the sump temperature below 50°C.  The condenser sump temperature is monitored and recorded.  This emissions unit is subject to the following regulations: 40 CFR 60, Subpart A; </w:t>
      </w:r>
      <w:r w:rsidR="008E02B0" w:rsidRPr="00AF1DDC">
        <w:t xml:space="preserve">40 CFR 60, </w:t>
      </w:r>
      <w:r w:rsidRPr="00AF1DDC">
        <w:t xml:space="preserve">Subpart NNN; 40 CFR 61 Subpart FF </w:t>
      </w:r>
      <w:r w:rsidR="008508E7" w:rsidRPr="00AF1DDC">
        <w:t xml:space="preserve">- </w:t>
      </w:r>
      <w:r w:rsidRPr="00AF1DDC">
        <w:t>National Emission Standa</w:t>
      </w:r>
      <w:r w:rsidR="008508E7" w:rsidRPr="00AF1DDC">
        <w:t>rd for Benzene Waste Operations</w:t>
      </w:r>
      <w:r w:rsidRPr="00AF1DDC">
        <w:t xml:space="preserve">; 40 CFR 64, Compliance Assurance Monitoring (CAM), for CO and VOC; </w:t>
      </w:r>
      <w:r w:rsidRPr="00AF4288">
        <w:t>and Rule 62-296.401(1), F.A.C.</w:t>
      </w:r>
      <w:r w:rsidR="00717100" w:rsidRPr="00AF4288">
        <w:t xml:space="preserve"> for </w:t>
      </w:r>
      <w:r w:rsidR="00C97C35">
        <w:t>VE</w:t>
      </w:r>
      <w:r w:rsidR="00717100" w:rsidRPr="00AF4288">
        <w:t>.</w:t>
      </w:r>
    </w:p>
    <w:p w:rsidR="008E42B3" w:rsidRPr="00AF1DDC" w:rsidRDefault="008E42B3" w:rsidP="00EF2320">
      <w:pPr>
        <w:spacing w:after="180"/>
        <w:rPr>
          <w:u w:val="single"/>
        </w:rPr>
      </w:pPr>
      <w:r w:rsidRPr="00AF1DDC">
        <w:rPr>
          <w:u w:val="single"/>
        </w:rPr>
        <w:t>Hydrogen Generating Plant No. 1 (EU 049)</w:t>
      </w:r>
      <w:r w:rsidRPr="00AF1DDC">
        <w:t xml:space="preserve">.  Hydrogen is used in the production of hexamethylene diamine and other nylon intermediates chemicals.  A feedstock of natural gas or ethane-rich gas is de-sulfurized.  The gas then is heated in the reformer fueled by natural gas and waste process gas.  The combustion flue gases of the reformer are the only source of emissions.  Particulate emissions are controlled by proper combustion and nitrogen oxides are controlled by use of low NOx burners.  This emissions unit is regulated under Chapter 62-213 as an EPA major source of air pollution and by Rule 62-296.320(4)(b), F.A.C., for visible emissions.  </w:t>
      </w:r>
      <w:r w:rsidR="00993CDA" w:rsidRPr="00AF4288">
        <w:t>The hydrogen plant reformer furnace meets the definition of a process heater, as defined by 40 CFR 63.7575, and is subject to the requirements of 40 CFR 63, Subpart DDDDD</w:t>
      </w:r>
      <w:r w:rsidRPr="00AF4288">
        <w:t>.</w:t>
      </w:r>
    </w:p>
    <w:p w:rsidR="008E42B3" w:rsidRPr="00AF1DDC" w:rsidRDefault="008E42B3" w:rsidP="00EF2320">
      <w:pPr>
        <w:spacing w:after="180"/>
      </w:pPr>
      <w:r w:rsidRPr="00AF1DDC">
        <w:rPr>
          <w:u w:val="single"/>
        </w:rPr>
        <w:t>Hexamethylene Diamine (EU 040, 041)</w:t>
      </w:r>
      <w:r w:rsidRPr="00AF1DDC">
        <w:t>.  Adiponitrile is hydrogenated to yield crude Hexamethylene Diamine (HMD).  The HMD then is refined by vacuum distillation.  A vacuum is achieved by staged steam jets.  The water soluble HMD is discharged in the steam condensate to the wastewater system.  The concentration of HMD in the non-condensable</w:t>
      </w:r>
      <w:r w:rsidRPr="00AF1DDC">
        <w:rPr>
          <w:b/>
          <w:color w:val="0000FF"/>
        </w:rPr>
        <w:t xml:space="preserve"> </w:t>
      </w:r>
      <w:r w:rsidRPr="00AF1DDC">
        <w:t>emissions is reduced in each stage.  The stripper distillation columns are subject to applicable requi</w:t>
      </w:r>
      <w:r w:rsidR="008508E7" w:rsidRPr="00AF1DDC">
        <w:t>rements of 40 CFR 60, Subpart A;</w:t>
      </w:r>
      <w:r w:rsidRPr="00AF1DDC">
        <w:t xml:space="preserve"> and </w:t>
      </w:r>
      <w:r w:rsidR="008E02B0" w:rsidRPr="00AF1DDC">
        <w:t xml:space="preserve">40 CFR 60, </w:t>
      </w:r>
      <w:r w:rsidRPr="00AF1DDC">
        <w:t>Subpart NNN.</w:t>
      </w:r>
      <w:r w:rsidRPr="00AF1DDC">
        <w:rPr>
          <w:b/>
        </w:rPr>
        <w:t xml:space="preserve">  </w:t>
      </w:r>
      <w:r w:rsidRPr="00AF1DDC">
        <w:t xml:space="preserve">40 CFR 60.662(c) allows a facility to maintain a total resource effectiveness (TRE) </w:t>
      </w:r>
      <w:r w:rsidR="00986D7F" w:rsidRPr="00AF1DDC">
        <w:t xml:space="preserve">index value </w:t>
      </w:r>
      <w:r w:rsidRPr="00AF1DDC">
        <w:t xml:space="preserve">greater than </w:t>
      </w:r>
      <w:r w:rsidR="00726C0D" w:rsidRPr="00AF1DDC">
        <w:t xml:space="preserve">or equal to </w:t>
      </w:r>
      <w:r w:rsidRPr="00AF1DDC">
        <w:t xml:space="preserve">1.0 without the use of VOC emission control devices.  Column head </w:t>
      </w:r>
      <w:r w:rsidR="000D4E4C" w:rsidRPr="00AF1DDC">
        <w:t xml:space="preserve">pressures are used as </w:t>
      </w:r>
      <w:r w:rsidRPr="00AF1DDC">
        <w:t>surrogate parameter</w:t>
      </w:r>
      <w:r w:rsidR="000D4E4C" w:rsidRPr="00AF1DDC">
        <w:t>s</w:t>
      </w:r>
      <w:r w:rsidRPr="00AF1DDC">
        <w:t xml:space="preserve"> to maintain </w:t>
      </w:r>
      <w:r w:rsidR="00314C93" w:rsidRPr="00AF1DDC">
        <w:t xml:space="preserve">the </w:t>
      </w:r>
      <w:r w:rsidRPr="00AF1DDC">
        <w:t>TRE index.</w:t>
      </w:r>
    </w:p>
    <w:p w:rsidR="00B02D7F" w:rsidRPr="00AF1DDC" w:rsidRDefault="00B02D7F" w:rsidP="00EF2320">
      <w:pPr>
        <w:spacing w:after="180"/>
      </w:pPr>
      <w:r w:rsidRPr="00AF1DDC">
        <w:t xml:space="preserve">Note:  </w:t>
      </w:r>
      <w:r w:rsidRPr="00AF1DDC">
        <w:rPr>
          <w:iCs/>
        </w:rPr>
        <w:t>Total resource effectiveness or TRE index value</w:t>
      </w:r>
      <w:r w:rsidRPr="00AF1DDC">
        <w:t xml:space="preserve"> means a measure of the supplemental total resource requirement per unit reduction of TOC associated with a vent stream from an affected reactor process facility, based on vent stream flow rate, emission rate of TOC, net heating value, and corrosion properties (whether or not the vent stream contains halogenated compounds), as quantified by the equation given under §60.704(e).</w:t>
      </w:r>
    </w:p>
    <w:p w:rsidR="008E42B3" w:rsidRPr="00AF1DDC" w:rsidRDefault="008E42B3" w:rsidP="00EF2320">
      <w:pPr>
        <w:spacing w:after="180"/>
      </w:pPr>
      <w:r w:rsidRPr="00AF1DDC">
        <w:rPr>
          <w:u w:val="single"/>
        </w:rPr>
        <w:t>Nitric Acid Plant (EU 042)</w:t>
      </w:r>
      <w:r w:rsidRPr="00AF1DDC">
        <w:t xml:space="preserve"> operates with a maximum capacity of 1500 tons per day.  NOx emissions are controlled by process operating conditions and/or use of a Selective Catalytic Reduction </w:t>
      </w:r>
      <w:r w:rsidR="00B64FB1" w:rsidRPr="00AF1DDC">
        <w:t xml:space="preserve">unit </w:t>
      </w:r>
      <w:r w:rsidRPr="00AF1DDC">
        <w:t xml:space="preserve">(SCR) </w:t>
      </w:r>
      <w:r w:rsidR="00B64FB1" w:rsidRPr="00AF1DDC">
        <w:t xml:space="preserve">which is a </w:t>
      </w:r>
      <w:r w:rsidRPr="00AF1DDC">
        <w:t>NOx abatement device.  In the synthesis process, ammonia is oxidized in the presence of a catalyst to form NOx, which then is converted to nitric acid by a reaction with water.  Startup, shutdown and malfunction allowance is 3 hours based on 40 CFR 60, Subpart G.  This emissions unit is regulated under applicable portions of 40 CFR 60, Subpart A</w:t>
      </w:r>
      <w:r w:rsidR="008508E7" w:rsidRPr="00AF1DDC">
        <w:t>;</w:t>
      </w:r>
      <w:r w:rsidRPr="00AF1DDC">
        <w:t xml:space="preserve"> and </w:t>
      </w:r>
      <w:r w:rsidR="008E02B0" w:rsidRPr="00AF1DDC">
        <w:t xml:space="preserve">40 CFR 60, </w:t>
      </w:r>
      <w:r w:rsidRPr="00AF1DDC">
        <w:t xml:space="preserve">Subpart G </w:t>
      </w:r>
      <w:r w:rsidR="008508E7" w:rsidRPr="00AF1DDC">
        <w:t xml:space="preserve">- </w:t>
      </w:r>
      <w:r w:rsidRPr="00AF1DDC">
        <w:t>Standards of Per</w:t>
      </w:r>
      <w:r w:rsidR="008508E7" w:rsidRPr="00AF1DDC">
        <w:t>formance for Nitric Acid Plants</w:t>
      </w:r>
      <w:r w:rsidRPr="00AF1DDC">
        <w:t>.</w:t>
      </w:r>
    </w:p>
    <w:p w:rsidR="008E42B3" w:rsidRPr="00AF1DDC" w:rsidRDefault="008E42B3" w:rsidP="00EF2320">
      <w:pPr>
        <w:spacing w:after="180"/>
      </w:pPr>
      <w:r w:rsidRPr="00AF1DDC">
        <w:rPr>
          <w:u w:val="single"/>
        </w:rPr>
        <w:t>Area 480 KA (EU 088, 089)</w:t>
      </w:r>
      <w:r w:rsidRPr="00AF1DDC">
        <w:t xml:space="preserve"> reacts phenol with hydrogen in a gas phase hydrogenation reaction for conversion to cyclohexanone/cyclohexanol mixture (KA).  The KA is used in adipic acid production.  Process emissions are primarily VOC.  Fugitive emissions are VOC, primarily cyclohexanone and cyclohexanol; and HAP, primarily </w:t>
      </w:r>
      <w:r w:rsidRPr="00AF1DDC">
        <w:lastRenderedPageBreak/>
        <w:t>phenol.  The VOC emission control equipment for the Area 480 KA process consists of an enclosed Flare and an enclosed Backup Flare.  This emissions unit is regulated under applicable p</w:t>
      </w:r>
      <w:r w:rsidR="0013419F" w:rsidRPr="00AF1DDC">
        <w:t>ortions of 40 CFR 60, Subpart A</w:t>
      </w:r>
      <w:r w:rsidRPr="00AF1DDC">
        <w:t xml:space="preserve">; </w:t>
      </w:r>
      <w:r w:rsidR="008E02B0" w:rsidRPr="00AF1DDC">
        <w:t xml:space="preserve">40 CFR 60, </w:t>
      </w:r>
      <w:r w:rsidRPr="00AF1DDC">
        <w:t xml:space="preserve">Subpart Kb </w:t>
      </w:r>
      <w:r w:rsidR="008508E7" w:rsidRPr="00AF1DDC">
        <w:t xml:space="preserve">- </w:t>
      </w:r>
      <w:r w:rsidRPr="00AF1DDC">
        <w:rPr>
          <w:color w:val="000000"/>
        </w:rPr>
        <w:t>Standards of Performance for Volatile Organic Liquid Storage Vessels (Including Petroleum Liquid Storage Vessels) for which construction, reconstruction, or modification</w:t>
      </w:r>
      <w:r w:rsidR="008508E7" w:rsidRPr="00AF1DDC">
        <w:rPr>
          <w:color w:val="000000"/>
        </w:rPr>
        <w:t xml:space="preserve"> commenced after July 23, 1984;</w:t>
      </w:r>
      <w:r w:rsidRPr="00AF1DDC">
        <w:rPr>
          <w:color w:val="000000"/>
        </w:rPr>
        <w:t xml:space="preserve"> </w:t>
      </w:r>
      <w:r w:rsidR="008E02B0" w:rsidRPr="00AF1DDC">
        <w:rPr>
          <w:color w:val="000000"/>
        </w:rPr>
        <w:t xml:space="preserve">40 CFR 60, </w:t>
      </w:r>
      <w:r w:rsidRPr="00AF1DDC">
        <w:t xml:space="preserve">Subpart VV; </w:t>
      </w:r>
      <w:r w:rsidR="008E02B0" w:rsidRPr="00AF1DDC">
        <w:t xml:space="preserve">40 CFR 60, </w:t>
      </w:r>
      <w:r w:rsidRPr="00AF1DDC">
        <w:t xml:space="preserve">Subpart NNN; </w:t>
      </w:r>
      <w:r w:rsidR="008E02B0" w:rsidRPr="00AF1DDC">
        <w:t xml:space="preserve">40 CFR 60, </w:t>
      </w:r>
      <w:r w:rsidRPr="00AF1DDC">
        <w:t xml:space="preserve">Subpart RRR </w:t>
      </w:r>
      <w:r w:rsidR="008508E7" w:rsidRPr="00AF1DDC">
        <w:t xml:space="preserve">- </w:t>
      </w:r>
      <w:r w:rsidRPr="00AF1DDC">
        <w:t xml:space="preserve">Standards of Performance for VOC Emissions From Synthetic Organic Chemical Manufacturing Industry </w:t>
      </w:r>
      <w:r w:rsidR="00804120" w:rsidRPr="00AF1DDC">
        <w:t xml:space="preserve">(SOCMI) </w:t>
      </w:r>
      <w:r w:rsidR="008508E7" w:rsidRPr="00AF1DDC">
        <w:t>Reactor Processes; 40 CFR 63, Subpart A;</w:t>
      </w:r>
      <w:r w:rsidRPr="00AF1DDC">
        <w:t xml:space="preserve"> </w:t>
      </w:r>
      <w:r w:rsidR="008508E7" w:rsidRPr="00AF1DDC">
        <w:t xml:space="preserve">40 CFR 63, </w:t>
      </w:r>
      <w:r w:rsidRPr="00AF1DDC">
        <w:t xml:space="preserve">Subpart F </w:t>
      </w:r>
      <w:r w:rsidR="008508E7" w:rsidRPr="00AF1DDC">
        <w:t xml:space="preserve">- </w:t>
      </w:r>
      <w:r w:rsidRPr="00AF1DDC">
        <w:t xml:space="preserve">National Emission Standards for Organic Hazardous Air Pollutants From the Synthetic Organic </w:t>
      </w:r>
      <w:r w:rsidR="008508E7" w:rsidRPr="00AF1DDC">
        <w:t>Chemical Manufacturing Industry</w:t>
      </w:r>
      <w:r w:rsidRPr="00AF1DDC">
        <w:t xml:space="preserve">; </w:t>
      </w:r>
      <w:r w:rsidR="009C2845" w:rsidRPr="00AF1DDC">
        <w:t xml:space="preserve">40 CFR 63, </w:t>
      </w:r>
      <w:r w:rsidRPr="00AF1DDC">
        <w:t xml:space="preserve">Subpart G </w:t>
      </w:r>
      <w:r w:rsidR="008508E7" w:rsidRPr="00AF1DDC">
        <w:t xml:space="preserve">- </w:t>
      </w:r>
      <w:r w:rsidRPr="00AF1DDC">
        <w:t>National Emission Standards for Organic Hazardous Air Pollutants From the Synthetic Organic Chemical Manufacturing Industry for Process Vents, Storage Vessels, Tran</w:t>
      </w:r>
      <w:r w:rsidR="008508E7" w:rsidRPr="00AF1DDC">
        <w:t>sfer Operations, and Wastewater</w:t>
      </w:r>
      <w:r w:rsidRPr="00AF1DDC">
        <w:t xml:space="preserve">; </w:t>
      </w:r>
      <w:r w:rsidR="00082A13" w:rsidRPr="00AF1DDC">
        <w:t xml:space="preserve">and </w:t>
      </w:r>
      <w:r w:rsidR="009C2845" w:rsidRPr="00AF1DDC">
        <w:t xml:space="preserve">40 CFR 63, </w:t>
      </w:r>
      <w:r w:rsidR="000D2A44" w:rsidRPr="00AF1DDC">
        <w:t>Subpart H</w:t>
      </w:r>
      <w:r w:rsidRPr="00AF1DDC">
        <w:rPr>
          <w:bCs/>
        </w:rPr>
        <w:t>.</w:t>
      </w:r>
    </w:p>
    <w:p w:rsidR="008E42B3" w:rsidRPr="00AF1DDC" w:rsidRDefault="008E42B3" w:rsidP="00EF2320">
      <w:pPr>
        <w:spacing w:after="180"/>
      </w:pPr>
      <w:r w:rsidRPr="00AF1DDC">
        <w:rPr>
          <w:u w:val="single"/>
        </w:rPr>
        <w:t>Chemical Storage Tanks (EU 097)</w:t>
      </w:r>
      <w:r w:rsidRPr="00AF1DDC">
        <w:t xml:space="preserve">, 486TA19 for methanol, and 480TA602 for off-spec oil, have volumes of 35,800 gallons and 50,000 gallons, respectively.  These tanks are regulated by 40 CFR 60, Subpart Kb.  </w:t>
      </w:r>
      <w:r w:rsidRPr="00AF4288">
        <w:t>Tank 486TA19 is also regulated under the MON as a DME tank.  As such it is su</w:t>
      </w:r>
      <w:r w:rsidR="007B6425" w:rsidRPr="00AF4288">
        <w:t>b</w:t>
      </w:r>
      <w:r w:rsidR="009C2845" w:rsidRPr="00AF4288">
        <w:t>ject to 40 CFR 63, Subpart FFFF</w:t>
      </w:r>
      <w:r w:rsidR="007B6425" w:rsidRPr="00AF4288">
        <w:rPr>
          <w:lang w:val="en"/>
        </w:rPr>
        <w:t>.</w:t>
      </w:r>
    </w:p>
    <w:p w:rsidR="008E42B3" w:rsidRPr="00AF1DDC" w:rsidRDefault="008E42B3" w:rsidP="00EF2320">
      <w:pPr>
        <w:spacing w:after="180"/>
      </w:pPr>
      <w:r w:rsidRPr="00AF1DDC">
        <w:rPr>
          <w:u w:val="single"/>
        </w:rPr>
        <w:t>Dimethyl Ester (DME) Production Unit (</w:t>
      </w:r>
      <w:r w:rsidR="00E276B6" w:rsidRPr="00AF1DDC">
        <w:rPr>
          <w:u w:val="single"/>
        </w:rPr>
        <w:t>EU 0</w:t>
      </w:r>
      <w:r w:rsidRPr="00AF1DDC">
        <w:rPr>
          <w:u w:val="single"/>
        </w:rPr>
        <w:t>77)</w:t>
      </w:r>
      <w:r w:rsidRPr="00AF1DDC">
        <w:t xml:space="preserve">.  An adipic acid manufacturing by-product stream consisting of adipic, glutaric and succinic acids (AGS) is reacted with methanol to produce dimethyl ester.  Off-gases are pyrolyzed in the hydrogen plant reformer furnace.  Air emissions occur only during unplanned shutdowns of the hydrogen plant No. 1 reformer furnace or malfunctions of the DME production unit that prevent transfer of off gasses to the reformer furnace.  </w:t>
      </w:r>
      <w:r w:rsidRPr="00AF4288">
        <w:t>This unit is subject to the requirements of 40 CFR 63</w:t>
      </w:r>
      <w:r w:rsidR="005F683F" w:rsidRPr="00AF4288">
        <w:t>,</w:t>
      </w:r>
      <w:r w:rsidRPr="00AF4288">
        <w:t xml:space="preserve"> Subpart FFFF.</w:t>
      </w:r>
    </w:p>
    <w:p w:rsidR="008E42B3" w:rsidRPr="00AF1DDC" w:rsidRDefault="008E42B3" w:rsidP="00EF2320">
      <w:pPr>
        <w:spacing w:after="180"/>
      </w:pPr>
      <w:r w:rsidRPr="00AF1DDC">
        <w:rPr>
          <w:u w:val="single"/>
        </w:rPr>
        <w:t>Hydrogen Generating Plant No. 2 (EU 103)</w:t>
      </w:r>
      <w:r w:rsidRPr="00AF1DDC">
        <w:t xml:space="preserve">. Hydrogen is used in the production of hexamethylene diamine and other nylon intermediates chemicals.  A feedstock of natural gas or ethane-rich gas is de-sulfurized.  Hydrogen generating plant No. 2 has a maximum heat input of 160 MMBtu/hour and uses steam methane reforming technology.  The furnace (process heater) is fueled by purge gas using natural gas as a trim fuel.  Pressure swing absorbers (PSA’s) are used to purify the hydrogen gas; and the purge gas, consisting of CO, methane and hydrogen, which is separated from the hydrogen by the PSA’s, is the primary furnace fuel.  The combustion flue gases of the reformer are the only source of emissions.  Particulate emissions are controlled by proper combustion and nitrogen oxides are controlled by low NOx burners.  This emissions unit is regulated by Rule 62-296.320(4)(b), F.A.C., for visible emissions.  The hydrogen plant is equipped with a waste heat recovery boiler.  </w:t>
      </w:r>
      <w:r w:rsidR="0081614A" w:rsidRPr="00AF4288">
        <w:t>The hydrogen plant reformer furnace meets the definition of a process heater, as defined by 40 CFR 63.7575, and is subject to the requirements of 40 CFR 63, Subpart DDDDD</w:t>
      </w:r>
      <w:r w:rsidRPr="00AF4288">
        <w:t>.</w:t>
      </w:r>
    </w:p>
    <w:p w:rsidR="008E42B3" w:rsidRPr="00AF1DDC" w:rsidRDefault="008E42B3" w:rsidP="00EF2320">
      <w:pPr>
        <w:spacing w:after="180"/>
      </w:pPr>
      <w:r w:rsidRPr="00AF1DDC">
        <w:rPr>
          <w:u w:val="single"/>
        </w:rPr>
        <w:t>Hydrogen Generating Plant No. 2 Flare (EU 104)</w:t>
      </w:r>
      <w:r w:rsidRPr="00AF1DDC">
        <w:t>. The hydrogen generating plant flare is used to destroy combustibles during periods of startup, shutdown, and malfunction.  The flare has three natural gas pilots, each rated at 150 standard cubic feet of natural gas per hour.</w:t>
      </w:r>
    </w:p>
    <w:p w:rsidR="008E42B3" w:rsidRPr="00AF1DDC" w:rsidRDefault="008E42B3" w:rsidP="00C97C35">
      <w:pPr>
        <w:spacing w:after="120"/>
        <w:outlineLvl w:val="4"/>
        <w:rPr>
          <w:bCs/>
          <w:iCs/>
        </w:rPr>
      </w:pPr>
      <w:r w:rsidRPr="00AF1DDC">
        <w:rPr>
          <w:bCs/>
          <w:iCs/>
          <w:u w:val="single"/>
        </w:rPr>
        <w:t xml:space="preserve">Reciprocating Internal Combustion Engines (EU 108 </w:t>
      </w:r>
      <w:r w:rsidRPr="00AF4288">
        <w:rPr>
          <w:bCs/>
          <w:iCs/>
          <w:u w:val="single"/>
        </w:rPr>
        <w:t xml:space="preserve">and EU </w:t>
      </w:r>
      <w:r w:rsidR="007C10A4" w:rsidRPr="00AF4288">
        <w:rPr>
          <w:bCs/>
          <w:iCs/>
          <w:u w:val="single"/>
        </w:rPr>
        <w:t>109</w:t>
      </w:r>
      <w:r w:rsidRPr="00AF1DDC">
        <w:rPr>
          <w:bCs/>
          <w:iCs/>
          <w:u w:val="single"/>
        </w:rPr>
        <w:t>)</w:t>
      </w:r>
      <w:r w:rsidRPr="00AF1DDC">
        <w:rPr>
          <w:bCs/>
          <w:iCs/>
        </w:rPr>
        <w:t>.  This Title V facility operates five stationary emergency reciprocating internal combustion engines (RICE) listed in the table below.</w:t>
      </w:r>
    </w:p>
    <w:tbl>
      <w:tblPr>
        <w:tblW w:w="9985" w:type="dxa"/>
        <w:tblInd w:w="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05"/>
        <w:gridCol w:w="1440"/>
        <w:gridCol w:w="1350"/>
        <w:gridCol w:w="1170"/>
        <w:gridCol w:w="2610"/>
        <w:gridCol w:w="810"/>
      </w:tblGrid>
      <w:tr w:rsidR="008E42B3" w:rsidRPr="00AF1DDC" w:rsidTr="000235FB">
        <w:trPr>
          <w:trHeight w:val="269"/>
        </w:trPr>
        <w:tc>
          <w:tcPr>
            <w:tcW w:w="2605" w:type="dxa"/>
            <w:vAlign w:val="bottom"/>
          </w:tcPr>
          <w:p w:rsidR="008E42B3" w:rsidRPr="00AF1DDC" w:rsidRDefault="008E42B3" w:rsidP="008E42B3">
            <w:pPr>
              <w:jc w:val="center"/>
              <w:rPr>
                <w:b/>
              </w:rPr>
            </w:pPr>
            <w:r w:rsidRPr="00AF1DDC">
              <w:rPr>
                <w:b/>
              </w:rPr>
              <w:t>Facility Location</w:t>
            </w:r>
          </w:p>
        </w:tc>
        <w:tc>
          <w:tcPr>
            <w:tcW w:w="1440" w:type="dxa"/>
            <w:vAlign w:val="bottom"/>
          </w:tcPr>
          <w:p w:rsidR="008E42B3" w:rsidRPr="00AF1DDC" w:rsidRDefault="008E42B3" w:rsidP="008E42B3">
            <w:pPr>
              <w:jc w:val="center"/>
              <w:rPr>
                <w:b/>
              </w:rPr>
            </w:pPr>
            <w:r w:rsidRPr="00AF1DDC">
              <w:rPr>
                <w:b/>
              </w:rPr>
              <w:t>Engine Type</w:t>
            </w:r>
          </w:p>
        </w:tc>
        <w:tc>
          <w:tcPr>
            <w:tcW w:w="1350" w:type="dxa"/>
            <w:vAlign w:val="bottom"/>
          </w:tcPr>
          <w:p w:rsidR="008E42B3" w:rsidRPr="00AF1DDC" w:rsidRDefault="008E42B3" w:rsidP="008E42B3">
            <w:pPr>
              <w:jc w:val="center"/>
              <w:rPr>
                <w:b/>
              </w:rPr>
            </w:pPr>
            <w:r w:rsidRPr="00AF1DDC">
              <w:rPr>
                <w:b/>
              </w:rPr>
              <w:t>Model Year</w:t>
            </w:r>
          </w:p>
        </w:tc>
        <w:tc>
          <w:tcPr>
            <w:tcW w:w="1170" w:type="dxa"/>
            <w:vAlign w:val="bottom"/>
          </w:tcPr>
          <w:p w:rsidR="008E42B3" w:rsidRPr="00AF1DDC" w:rsidRDefault="008E42B3" w:rsidP="008E42B3">
            <w:pPr>
              <w:jc w:val="center"/>
              <w:rPr>
                <w:b/>
              </w:rPr>
            </w:pPr>
            <w:r w:rsidRPr="00AF1DDC">
              <w:rPr>
                <w:b/>
              </w:rPr>
              <w:t>Brake hp</w:t>
            </w:r>
          </w:p>
        </w:tc>
        <w:tc>
          <w:tcPr>
            <w:tcW w:w="2610" w:type="dxa"/>
          </w:tcPr>
          <w:p w:rsidR="008E42B3" w:rsidRPr="00AF1DDC" w:rsidRDefault="008E42B3" w:rsidP="008E42B3">
            <w:pPr>
              <w:jc w:val="center"/>
              <w:rPr>
                <w:b/>
              </w:rPr>
            </w:pPr>
            <w:r w:rsidRPr="00AF1DDC">
              <w:rPr>
                <w:b/>
              </w:rPr>
              <w:t>Regulation</w:t>
            </w:r>
          </w:p>
        </w:tc>
        <w:tc>
          <w:tcPr>
            <w:tcW w:w="810" w:type="dxa"/>
            <w:vAlign w:val="bottom"/>
          </w:tcPr>
          <w:p w:rsidR="008E42B3" w:rsidRPr="00AF1DDC" w:rsidRDefault="008E42B3" w:rsidP="008E42B3">
            <w:pPr>
              <w:jc w:val="center"/>
              <w:rPr>
                <w:b/>
              </w:rPr>
            </w:pPr>
            <w:r w:rsidRPr="00AF1DDC">
              <w:rPr>
                <w:b/>
              </w:rPr>
              <w:t>Fuel</w:t>
            </w:r>
          </w:p>
        </w:tc>
      </w:tr>
      <w:tr w:rsidR="008E42B3" w:rsidRPr="00AF1DDC" w:rsidTr="000235FB">
        <w:tc>
          <w:tcPr>
            <w:tcW w:w="2605" w:type="dxa"/>
            <w:vAlign w:val="center"/>
          </w:tcPr>
          <w:p w:rsidR="008E42B3" w:rsidRPr="00AF1DDC" w:rsidRDefault="008E42B3" w:rsidP="008E42B3">
            <w:r w:rsidRPr="00AF1DDC">
              <w:t>No. 6 Fire Pump</w:t>
            </w:r>
          </w:p>
        </w:tc>
        <w:tc>
          <w:tcPr>
            <w:tcW w:w="1440" w:type="dxa"/>
            <w:vAlign w:val="center"/>
          </w:tcPr>
          <w:p w:rsidR="008E42B3" w:rsidRPr="00AF1DDC" w:rsidRDefault="008E42B3" w:rsidP="008E42B3">
            <w:pPr>
              <w:jc w:val="center"/>
            </w:pPr>
            <w:r w:rsidRPr="00AF1DDC">
              <w:t>Emergency</w:t>
            </w:r>
          </w:p>
        </w:tc>
        <w:tc>
          <w:tcPr>
            <w:tcW w:w="1350" w:type="dxa"/>
            <w:vAlign w:val="center"/>
          </w:tcPr>
          <w:p w:rsidR="008E42B3" w:rsidRPr="00AF1DDC" w:rsidRDefault="008E42B3" w:rsidP="008E42B3">
            <w:pPr>
              <w:jc w:val="center"/>
            </w:pPr>
            <w:r w:rsidRPr="00AF1DDC">
              <w:t>1964/2004*</w:t>
            </w:r>
          </w:p>
        </w:tc>
        <w:tc>
          <w:tcPr>
            <w:tcW w:w="1170" w:type="dxa"/>
            <w:vAlign w:val="center"/>
          </w:tcPr>
          <w:p w:rsidR="008E42B3" w:rsidRPr="00AF1DDC" w:rsidRDefault="008E42B3" w:rsidP="008E42B3">
            <w:pPr>
              <w:jc w:val="center"/>
            </w:pPr>
            <w:r w:rsidRPr="00AF1DDC">
              <w:t>290</w:t>
            </w:r>
          </w:p>
        </w:tc>
        <w:tc>
          <w:tcPr>
            <w:tcW w:w="2610" w:type="dxa"/>
          </w:tcPr>
          <w:p w:rsidR="008E42B3" w:rsidRPr="00AF1DDC" w:rsidRDefault="008E42B3" w:rsidP="008E42B3">
            <w:pPr>
              <w:jc w:val="center"/>
            </w:pPr>
            <w:r w:rsidRPr="00AF1DDC">
              <w:t>40 CFR 63, Subpart ZZZZ</w:t>
            </w:r>
          </w:p>
        </w:tc>
        <w:tc>
          <w:tcPr>
            <w:tcW w:w="810" w:type="dxa"/>
            <w:vAlign w:val="center"/>
          </w:tcPr>
          <w:p w:rsidR="008E42B3" w:rsidRPr="00AF1DDC" w:rsidRDefault="008E42B3" w:rsidP="008E42B3">
            <w:pPr>
              <w:jc w:val="center"/>
            </w:pPr>
            <w:r w:rsidRPr="00AF1DDC">
              <w:t>Diesel</w:t>
            </w:r>
          </w:p>
        </w:tc>
      </w:tr>
      <w:tr w:rsidR="008E42B3" w:rsidRPr="00AF1DDC" w:rsidTr="000235FB">
        <w:tc>
          <w:tcPr>
            <w:tcW w:w="2605" w:type="dxa"/>
            <w:vAlign w:val="center"/>
          </w:tcPr>
          <w:p w:rsidR="008E42B3" w:rsidRPr="00AF1DDC" w:rsidRDefault="008E42B3" w:rsidP="008E42B3">
            <w:r w:rsidRPr="00AF1DDC">
              <w:t>No. 5 Fire Pump</w:t>
            </w:r>
          </w:p>
        </w:tc>
        <w:tc>
          <w:tcPr>
            <w:tcW w:w="1440" w:type="dxa"/>
            <w:vAlign w:val="center"/>
          </w:tcPr>
          <w:p w:rsidR="008E42B3" w:rsidRPr="00AF1DDC" w:rsidRDefault="008E42B3" w:rsidP="008E42B3">
            <w:pPr>
              <w:jc w:val="center"/>
            </w:pPr>
            <w:r w:rsidRPr="00AF1DDC">
              <w:t>Emergency</w:t>
            </w:r>
          </w:p>
        </w:tc>
        <w:tc>
          <w:tcPr>
            <w:tcW w:w="1350" w:type="dxa"/>
            <w:vAlign w:val="center"/>
          </w:tcPr>
          <w:p w:rsidR="008E42B3" w:rsidRPr="00AF1DDC" w:rsidRDefault="008E42B3" w:rsidP="008E42B3">
            <w:pPr>
              <w:jc w:val="center"/>
            </w:pPr>
            <w:r w:rsidRPr="00AF1DDC">
              <w:t>2004</w:t>
            </w:r>
          </w:p>
        </w:tc>
        <w:tc>
          <w:tcPr>
            <w:tcW w:w="1170" w:type="dxa"/>
            <w:vAlign w:val="center"/>
          </w:tcPr>
          <w:p w:rsidR="008E42B3" w:rsidRPr="00AF1DDC" w:rsidRDefault="008E42B3" w:rsidP="008E42B3">
            <w:pPr>
              <w:jc w:val="center"/>
            </w:pPr>
            <w:r w:rsidRPr="00AF1DDC">
              <w:t>290</w:t>
            </w:r>
          </w:p>
        </w:tc>
        <w:tc>
          <w:tcPr>
            <w:tcW w:w="2610" w:type="dxa"/>
          </w:tcPr>
          <w:p w:rsidR="008E42B3" w:rsidRPr="00AF1DDC" w:rsidRDefault="008E42B3" w:rsidP="008E42B3">
            <w:pPr>
              <w:jc w:val="center"/>
            </w:pPr>
            <w:r w:rsidRPr="00AF1DDC">
              <w:t>40 CFR 63, Subpart ZZZZ</w:t>
            </w:r>
          </w:p>
        </w:tc>
        <w:tc>
          <w:tcPr>
            <w:tcW w:w="810" w:type="dxa"/>
            <w:vAlign w:val="center"/>
          </w:tcPr>
          <w:p w:rsidR="008E42B3" w:rsidRPr="00AF1DDC" w:rsidRDefault="008E42B3" w:rsidP="008E42B3">
            <w:pPr>
              <w:jc w:val="center"/>
            </w:pPr>
            <w:r w:rsidRPr="00AF1DDC">
              <w:t>Diesel</w:t>
            </w:r>
          </w:p>
        </w:tc>
      </w:tr>
      <w:tr w:rsidR="008E42B3" w:rsidRPr="00AF1DDC" w:rsidTr="000235FB">
        <w:tc>
          <w:tcPr>
            <w:tcW w:w="2605" w:type="dxa"/>
            <w:vAlign w:val="center"/>
          </w:tcPr>
          <w:p w:rsidR="008E42B3" w:rsidRPr="00AF1DDC" w:rsidRDefault="008E42B3" w:rsidP="008E42B3">
            <w:r w:rsidRPr="00AF1DDC">
              <w:t>Radio Backup Generator</w:t>
            </w:r>
          </w:p>
        </w:tc>
        <w:tc>
          <w:tcPr>
            <w:tcW w:w="1440" w:type="dxa"/>
            <w:vAlign w:val="center"/>
          </w:tcPr>
          <w:p w:rsidR="008E42B3" w:rsidRPr="00AF1DDC" w:rsidRDefault="008E42B3" w:rsidP="008E42B3">
            <w:pPr>
              <w:jc w:val="center"/>
            </w:pPr>
            <w:r w:rsidRPr="00AF1DDC">
              <w:t>Emergency</w:t>
            </w:r>
          </w:p>
        </w:tc>
        <w:tc>
          <w:tcPr>
            <w:tcW w:w="1350" w:type="dxa"/>
            <w:vAlign w:val="center"/>
          </w:tcPr>
          <w:p w:rsidR="008E42B3" w:rsidRPr="00AF1DDC" w:rsidRDefault="008E42B3" w:rsidP="008E42B3">
            <w:pPr>
              <w:jc w:val="center"/>
            </w:pPr>
            <w:r w:rsidRPr="00AF1DDC">
              <w:t>2005</w:t>
            </w:r>
          </w:p>
        </w:tc>
        <w:tc>
          <w:tcPr>
            <w:tcW w:w="1170" w:type="dxa"/>
            <w:vAlign w:val="center"/>
          </w:tcPr>
          <w:p w:rsidR="008E42B3" w:rsidRPr="00AF1DDC" w:rsidRDefault="008E42B3" w:rsidP="008E42B3">
            <w:pPr>
              <w:jc w:val="center"/>
            </w:pPr>
            <w:r w:rsidRPr="00AF1DDC">
              <w:t>27.3</w:t>
            </w:r>
          </w:p>
        </w:tc>
        <w:tc>
          <w:tcPr>
            <w:tcW w:w="2610" w:type="dxa"/>
          </w:tcPr>
          <w:p w:rsidR="008E42B3" w:rsidRPr="00AF1DDC" w:rsidRDefault="008E42B3" w:rsidP="008E42B3">
            <w:pPr>
              <w:jc w:val="center"/>
            </w:pPr>
            <w:r w:rsidRPr="00AF1DDC">
              <w:t>40 CFR 63, Subpart ZZZZ</w:t>
            </w:r>
          </w:p>
        </w:tc>
        <w:tc>
          <w:tcPr>
            <w:tcW w:w="810" w:type="dxa"/>
            <w:vAlign w:val="center"/>
          </w:tcPr>
          <w:p w:rsidR="008E42B3" w:rsidRPr="00AF1DDC" w:rsidRDefault="008E42B3" w:rsidP="008E42B3">
            <w:pPr>
              <w:jc w:val="center"/>
            </w:pPr>
            <w:r w:rsidRPr="00AF1DDC">
              <w:t>Diesel</w:t>
            </w:r>
          </w:p>
        </w:tc>
      </w:tr>
      <w:tr w:rsidR="008E42B3" w:rsidRPr="00AF1DDC" w:rsidTr="000235FB">
        <w:tc>
          <w:tcPr>
            <w:tcW w:w="2605" w:type="dxa"/>
            <w:vAlign w:val="center"/>
          </w:tcPr>
          <w:p w:rsidR="008E42B3" w:rsidRPr="00AF1DDC" w:rsidRDefault="008E42B3" w:rsidP="008E42B3">
            <w:r w:rsidRPr="00AF1DDC">
              <w:t>Emergency Sump Pump</w:t>
            </w:r>
          </w:p>
        </w:tc>
        <w:tc>
          <w:tcPr>
            <w:tcW w:w="1440" w:type="dxa"/>
            <w:vAlign w:val="center"/>
          </w:tcPr>
          <w:p w:rsidR="008E42B3" w:rsidRPr="00AF1DDC" w:rsidRDefault="008E42B3" w:rsidP="008E42B3">
            <w:pPr>
              <w:jc w:val="center"/>
            </w:pPr>
            <w:r w:rsidRPr="00AF1DDC">
              <w:t>Emergency</w:t>
            </w:r>
          </w:p>
        </w:tc>
        <w:tc>
          <w:tcPr>
            <w:tcW w:w="1350" w:type="dxa"/>
            <w:vAlign w:val="center"/>
          </w:tcPr>
          <w:p w:rsidR="008E42B3" w:rsidRPr="00AF1DDC" w:rsidRDefault="008E42B3" w:rsidP="008E42B3">
            <w:pPr>
              <w:jc w:val="center"/>
            </w:pPr>
            <w:r w:rsidRPr="00AF1DDC">
              <w:t>2000</w:t>
            </w:r>
          </w:p>
        </w:tc>
        <w:tc>
          <w:tcPr>
            <w:tcW w:w="1170" w:type="dxa"/>
            <w:vAlign w:val="center"/>
          </w:tcPr>
          <w:p w:rsidR="008E42B3" w:rsidRPr="00AF1DDC" w:rsidRDefault="008E42B3" w:rsidP="008E42B3">
            <w:pPr>
              <w:jc w:val="center"/>
            </w:pPr>
            <w:r w:rsidRPr="00AF1DDC">
              <w:t>115</w:t>
            </w:r>
          </w:p>
        </w:tc>
        <w:tc>
          <w:tcPr>
            <w:tcW w:w="2610" w:type="dxa"/>
          </w:tcPr>
          <w:p w:rsidR="008E42B3" w:rsidRPr="00AF1DDC" w:rsidRDefault="008E42B3" w:rsidP="008E42B3">
            <w:pPr>
              <w:jc w:val="center"/>
            </w:pPr>
            <w:r w:rsidRPr="00AF1DDC">
              <w:t>40 CFR 63, Subpart ZZZZ</w:t>
            </w:r>
          </w:p>
        </w:tc>
        <w:tc>
          <w:tcPr>
            <w:tcW w:w="810" w:type="dxa"/>
            <w:vAlign w:val="center"/>
          </w:tcPr>
          <w:p w:rsidR="008E42B3" w:rsidRPr="00AF1DDC" w:rsidRDefault="008E42B3" w:rsidP="008E42B3">
            <w:pPr>
              <w:jc w:val="center"/>
            </w:pPr>
            <w:r w:rsidRPr="00AF1DDC">
              <w:t>Diesel</w:t>
            </w:r>
          </w:p>
        </w:tc>
      </w:tr>
      <w:tr w:rsidR="008E42B3" w:rsidRPr="00AF4288" w:rsidTr="000235FB">
        <w:tc>
          <w:tcPr>
            <w:tcW w:w="2605" w:type="dxa"/>
            <w:vAlign w:val="center"/>
          </w:tcPr>
          <w:p w:rsidR="008E42B3" w:rsidRPr="00AF4288" w:rsidRDefault="008E42B3" w:rsidP="008E42B3">
            <w:r w:rsidRPr="00AF4288">
              <w:t>601 Emergency Generator</w:t>
            </w:r>
          </w:p>
        </w:tc>
        <w:tc>
          <w:tcPr>
            <w:tcW w:w="1440" w:type="dxa"/>
            <w:vAlign w:val="center"/>
          </w:tcPr>
          <w:p w:rsidR="008E42B3" w:rsidRPr="00AF4288" w:rsidRDefault="008E42B3" w:rsidP="008E42B3">
            <w:pPr>
              <w:jc w:val="center"/>
            </w:pPr>
            <w:r w:rsidRPr="00AF4288">
              <w:t>Emergency</w:t>
            </w:r>
          </w:p>
        </w:tc>
        <w:tc>
          <w:tcPr>
            <w:tcW w:w="1350" w:type="dxa"/>
            <w:vAlign w:val="center"/>
          </w:tcPr>
          <w:p w:rsidR="008E42B3" w:rsidRPr="00AF4288" w:rsidRDefault="008E42B3" w:rsidP="008E42B3">
            <w:pPr>
              <w:jc w:val="center"/>
            </w:pPr>
            <w:r w:rsidRPr="00AF4288">
              <w:t>2011</w:t>
            </w:r>
          </w:p>
        </w:tc>
        <w:tc>
          <w:tcPr>
            <w:tcW w:w="1170" w:type="dxa"/>
            <w:vAlign w:val="center"/>
          </w:tcPr>
          <w:p w:rsidR="008E42B3" w:rsidRPr="00AF4288" w:rsidRDefault="008E42B3" w:rsidP="008E42B3">
            <w:pPr>
              <w:jc w:val="center"/>
            </w:pPr>
            <w:r w:rsidRPr="00AF4288">
              <w:t>62</w:t>
            </w:r>
          </w:p>
        </w:tc>
        <w:tc>
          <w:tcPr>
            <w:tcW w:w="2610" w:type="dxa"/>
          </w:tcPr>
          <w:p w:rsidR="008E42B3" w:rsidRPr="00AF4288" w:rsidRDefault="008E42B3" w:rsidP="008E42B3">
            <w:pPr>
              <w:jc w:val="center"/>
            </w:pPr>
            <w:r w:rsidRPr="00AF4288">
              <w:t>40 CFR 60, Subpart IIII</w:t>
            </w:r>
          </w:p>
        </w:tc>
        <w:tc>
          <w:tcPr>
            <w:tcW w:w="810" w:type="dxa"/>
            <w:vAlign w:val="center"/>
          </w:tcPr>
          <w:p w:rsidR="008E42B3" w:rsidRPr="00AF4288" w:rsidRDefault="008E42B3" w:rsidP="008E42B3">
            <w:pPr>
              <w:jc w:val="center"/>
            </w:pPr>
            <w:r w:rsidRPr="00AF4288">
              <w:t>Diesel</w:t>
            </w:r>
          </w:p>
        </w:tc>
      </w:tr>
    </w:tbl>
    <w:p w:rsidR="008E42B3" w:rsidRPr="00AF1DDC" w:rsidRDefault="008E42B3" w:rsidP="00C97C35">
      <w:pPr>
        <w:spacing w:after="180"/>
        <w:ind w:left="86"/>
      </w:pPr>
      <w:r w:rsidRPr="00AF4288">
        <w:t>*Note: No. 6 Fire Pump engine was manufactured in 1964 and reconstructed in 2004.  The 601 Emergency Generator was replaced in 2016</w:t>
      </w:r>
      <w:r w:rsidR="00CA48B8" w:rsidRPr="00AF4288">
        <w:t xml:space="preserve"> by a diesel powered generator manufactured in 2011.</w:t>
      </w:r>
    </w:p>
    <w:p w:rsidR="00E957C2" w:rsidRPr="00AF1DDC" w:rsidRDefault="00EA1327" w:rsidP="00EA1327">
      <w:pPr>
        <w:spacing w:after="120"/>
        <w:ind w:left="86"/>
      </w:pPr>
      <w:r>
        <w:rPr>
          <w:bCs/>
          <w:iCs/>
        </w:rPr>
        <w:t>A s</w:t>
      </w:r>
      <w:r w:rsidR="0081614A" w:rsidRPr="00AF1DDC">
        <w:rPr>
          <w:bCs/>
          <w:iCs/>
        </w:rPr>
        <w:t xml:space="preserve">tationary RICE with a site rating of less than or equal to 500 brake HP located at a major source of HAP emissions, is “existing” if it was constructed before June 12, 2006, and is “new” if it was constructed on or after </w:t>
      </w:r>
      <w:r w:rsidR="0081614A" w:rsidRPr="00AF1DDC">
        <w:rPr>
          <w:bCs/>
          <w:iCs/>
        </w:rPr>
        <w:lastRenderedPageBreak/>
        <w:t>June 12, 2006.  Existing compression ignition (CI) RICE are regulated under 40 CFR 63, Subpart ZZZZ.  New CI RICE are regulated under 40 CFR 60, Subpart IIII</w:t>
      </w:r>
      <w:r w:rsidR="00041E74" w:rsidRPr="00AF1DDC">
        <w:rPr>
          <w:bCs/>
          <w:iCs/>
        </w:rPr>
        <w:t>.</w:t>
      </w:r>
      <w:r w:rsidR="006D098F" w:rsidRPr="00AF1DDC">
        <w:rPr>
          <w:bCs/>
          <w:iCs/>
        </w:rPr>
        <w:t xml:space="preserve">  </w:t>
      </w:r>
      <w:r w:rsidR="00E957C2" w:rsidRPr="00AF1DDC">
        <w:rPr>
          <w:noProof/>
        </w:rPr>
        <w:drawing>
          <wp:inline distT="0" distB="0" distL="0" distR="0" wp14:anchorId="1A979251" wp14:editId="43D4FB34">
            <wp:extent cx="149860" cy="149860"/>
            <wp:effectExtent l="0" t="0" r="2540" b="0"/>
            <wp:docPr id="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Index" w:history="1">
        <w:r w:rsidR="009C2115">
          <w:rPr>
            <w:rStyle w:val="Hyperlink"/>
          </w:rPr>
          <w:t>Back to Table of Contents</w:t>
        </w:r>
      </w:hyperlink>
      <w:r w:rsidR="00AE61A7" w:rsidRPr="00AF1DDC">
        <w:rPr>
          <w:rStyle w:val="Hyperlink"/>
        </w:rPr>
        <w:t xml:space="preserve"> </w:t>
      </w:r>
    </w:p>
    <w:p w:rsidR="004E7A32" w:rsidRPr="00AF1DDC" w:rsidRDefault="00980D0F" w:rsidP="004E7A32">
      <w:pPr>
        <w:spacing w:after="120"/>
        <w:rPr>
          <w:b/>
          <w:u w:val="single"/>
        </w:rPr>
      </w:pPr>
      <w:bookmarkStart w:id="5" w:name="SectionB"/>
      <w:bookmarkEnd w:id="5"/>
      <w:r w:rsidRPr="00AF1DDC">
        <w:rPr>
          <w:b/>
          <w:u w:val="single"/>
        </w:rPr>
        <w:t>Subsection B</w:t>
      </w:r>
      <w:r w:rsidR="004E7A32" w:rsidRPr="00AF1DDC">
        <w:rPr>
          <w:b/>
          <w:u w:val="single"/>
        </w:rPr>
        <w:t>.  Summary of Emissions Units</w:t>
      </w:r>
    </w:p>
    <w:tbl>
      <w:tblPr>
        <w:tblW w:w="9957"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41"/>
      </w:tblGrid>
      <w:tr w:rsidR="00C951D9" w:rsidRPr="00AF1DDC" w:rsidTr="00EF2320">
        <w:trPr>
          <w:trHeight w:hRule="exact" w:val="317"/>
        </w:trPr>
        <w:tc>
          <w:tcPr>
            <w:tcW w:w="1016" w:type="dxa"/>
          </w:tcPr>
          <w:p w:rsidR="00C951D9" w:rsidRPr="00AF1DDC" w:rsidRDefault="00C951D9" w:rsidP="00C951D9">
            <w:pPr>
              <w:jc w:val="center"/>
              <w:rPr>
                <w:b/>
              </w:rPr>
            </w:pPr>
            <w:r w:rsidRPr="00AF1DDC">
              <w:rPr>
                <w:b/>
              </w:rPr>
              <w:t>EU No.</w:t>
            </w:r>
          </w:p>
        </w:tc>
        <w:tc>
          <w:tcPr>
            <w:tcW w:w="8941" w:type="dxa"/>
          </w:tcPr>
          <w:p w:rsidR="00C951D9" w:rsidRPr="00AF1DDC" w:rsidRDefault="00C951D9" w:rsidP="00C951D9">
            <w:pPr>
              <w:jc w:val="center"/>
              <w:rPr>
                <w:b/>
              </w:rPr>
            </w:pPr>
            <w:r w:rsidRPr="00AF1DDC">
              <w:rPr>
                <w:b/>
              </w:rPr>
              <w:t>Brief Description</w:t>
            </w:r>
          </w:p>
        </w:tc>
      </w:tr>
      <w:tr w:rsidR="00C951D9" w:rsidRPr="00AF1DDC" w:rsidTr="00EF2320">
        <w:trPr>
          <w:trHeight w:hRule="exact" w:val="317"/>
        </w:trPr>
        <w:tc>
          <w:tcPr>
            <w:tcW w:w="9957" w:type="dxa"/>
            <w:gridSpan w:val="2"/>
          </w:tcPr>
          <w:p w:rsidR="00C951D9" w:rsidRPr="00AF1DDC" w:rsidRDefault="00C951D9" w:rsidP="00C951D9">
            <w:pPr>
              <w:rPr>
                <w:i/>
              </w:rPr>
            </w:pPr>
            <w:r w:rsidRPr="00AF1DDC">
              <w:rPr>
                <w:i/>
              </w:rPr>
              <w:t>Regulated Emissions Units</w:t>
            </w:r>
          </w:p>
        </w:tc>
      </w:tr>
      <w:tr w:rsidR="00C951D9" w:rsidRPr="00AF1DDC" w:rsidTr="00EF2320">
        <w:trPr>
          <w:trHeight w:hRule="exact" w:val="317"/>
        </w:trPr>
        <w:tc>
          <w:tcPr>
            <w:tcW w:w="1016" w:type="dxa"/>
          </w:tcPr>
          <w:p w:rsidR="00C951D9" w:rsidRPr="00AF1DDC" w:rsidRDefault="00C951D9" w:rsidP="00C951D9">
            <w:pPr>
              <w:jc w:val="center"/>
            </w:pPr>
            <w:r w:rsidRPr="00AF1DDC">
              <w:t>014</w:t>
            </w:r>
          </w:p>
        </w:tc>
        <w:tc>
          <w:tcPr>
            <w:tcW w:w="8941" w:type="dxa"/>
          </w:tcPr>
          <w:p w:rsidR="00C951D9" w:rsidRPr="00AF1DDC" w:rsidRDefault="00C951D9" w:rsidP="00C951D9">
            <w:r w:rsidRPr="00AF1DDC">
              <w:t>Boiler No. 4</w:t>
            </w:r>
          </w:p>
        </w:tc>
      </w:tr>
      <w:tr w:rsidR="00C951D9" w:rsidRPr="00AF1DDC" w:rsidTr="00EF2320">
        <w:trPr>
          <w:trHeight w:hRule="exact" w:val="317"/>
        </w:trPr>
        <w:tc>
          <w:tcPr>
            <w:tcW w:w="1016" w:type="dxa"/>
          </w:tcPr>
          <w:p w:rsidR="00C951D9" w:rsidRPr="00AF1DDC" w:rsidRDefault="00C951D9" w:rsidP="00C951D9">
            <w:pPr>
              <w:jc w:val="center"/>
            </w:pPr>
            <w:r w:rsidRPr="00AF1DDC">
              <w:t>015</w:t>
            </w:r>
          </w:p>
        </w:tc>
        <w:tc>
          <w:tcPr>
            <w:tcW w:w="8941" w:type="dxa"/>
          </w:tcPr>
          <w:p w:rsidR="00C951D9" w:rsidRPr="00AF1DDC" w:rsidRDefault="00C951D9" w:rsidP="00C951D9">
            <w:r w:rsidRPr="00AF1DDC">
              <w:t>Boiler No. 5</w:t>
            </w:r>
          </w:p>
        </w:tc>
      </w:tr>
      <w:tr w:rsidR="00C951D9" w:rsidRPr="00AF1DDC" w:rsidTr="00EF2320">
        <w:trPr>
          <w:trHeight w:hRule="exact" w:val="317"/>
        </w:trPr>
        <w:tc>
          <w:tcPr>
            <w:tcW w:w="1016" w:type="dxa"/>
          </w:tcPr>
          <w:p w:rsidR="00C951D9" w:rsidRPr="00AF1DDC" w:rsidRDefault="00C951D9" w:rsidP="00C951D9">
            <w:pPr>
              <w:jc w:val="center"/>
            </w:pPr>
            <w:r w:rsidRPr="00AF1DDC">
              <w:t>016</w:t>
            </w:r>
          </w:p>
        </w:tc>
        <w:tc>
          <w:tcPr>
            <w:tcW w:w="8941" w:type="dxa"/>
          </w:tcPr>
          <w:p w:rsidR="00C951D9" w:rsidRPr="00AF1DDC" w:rsidRDefault="00C951D9" w:rsidP="00C951D9">
            <w:r w:rsidRPr="00AF1DDC">
              <w:t>Boiler No. 6</w:t>
            </w:r>
          </w:p>
        </w:tc>
      </w:tr>
      <w:tr w:rsidR="00C951D9" w:rsidRPr="00AF1DDC" w:rsidTr="00EF2320">
        <w:trPr>
          <w:trHeight w:hRule="exact" w:val="317"/>
        </w:trPr>
        <w:tc>
          <w:tcPr>
            <w:tcW w:w="1016" w:type="dxa"/>
          </w:tcPr>
          <w:p w:rsidR="00C951D9" w:rsidRPr="00AF1DDC" w:rsidRDefault="00C951D9" w:rsidP="00C951D9">
            <w:pPr>
              <w:jc w:val="center"/>
            </w:pPr>
            <w:r w:rsidRPr="00AF1DDC">
              <w:t>003</w:t>
            </w:r>
          </w:p>
        </w:tc>
        <w:tc>
          <w:tcPr>
            <w:tcW w:w="8941" w:type="dxa"/>
          </w:tcPr>
          <w:p w:rsidR="00C951D9" w:rsidRPr="00AF1DDC" w:rsidRDefault="00C951D9" w:rsidP="00C951D9">
            <w:r w:rsidRPr="00AF1DDC">
              <w:t>Boiler No. 8</w:t>
            </w:r>
          </w:p>
        </w:tc>
      </w:tr>
      <w:tr w:rsidR="00C951D9" w:rsidRPr="00AF1DDC" w:rsidTr="00EF2320">
        <w:trPr>
          <w:trHeight w:hRule="exact" w:val="317"/>
        </w:trPr>
        <w:tc>
          <w:tcPr>
            <w:tcW w:w="1016" w:type="dxa"/>
          </w:tcPr>
          <w:p w:rsidR="00C951D9" w:rsidRPr="00AF1DDC" w:rsidRDefault="00C951D9" w:rsidP="00C951D9">
            <w:pPr>
              <w:jc w:val="center"/>
            </w:pPr>
            <w:r w:rsidRPr="00AF1DDC">
              <w:t>004</w:t>
            </w:r>
          </w:p>
        </w:tc>
        <w:tc>
          <w:tcPr>
            <w:tcW w:w="8941" w:type="dxa"/>
          </w:tcPr>
          <w:p w:rsidR="00C951D9" w:rsidRPr="00AF1DDC" w:rsidRDefault="00C951D9" w:rsidP="00C951D9">
            <w:r w:rsidRPr="00AF1DDC">
              <w:t>Boiler No. 7</w:t>
            </w:r>
          </w:p>
        </w:tc>
      </w:tr>
      <w:tr w:rsidR="00C951D9" w:rsidRPr="00AF1DDC" w:rsidTr="00EF2320">
        <w:trPr>
          <w:trHeight w:hRule="exact" w:val="317"/>
        </w:trPr>
        <w:tc>
          <w:tcPr>
            <w:tcW w:w="1016" w:type="dxa"/>
          </w:tcPr>
          <w:p w:rsidR="00C951D9" w:rsidRPr="00AF1DDC" w:rsidRDefault="00C951D9" w:rsidP="00C951D9">
            <w:pPr>
              <w:jc w:val="center"/>
            </w:pPr>
            <w:r w:rsidRPr="00AF1DDC">
              <w:t>099</w:t>
            </w:r>
          </w:p>
        </w:tc>
        <w:tc>
          <w:tcPr>
            <w:tcW w:w="8941" w:type="dxa"/>
          </w:tcPr>
          <w:p w:rsidR="00C951D9" w:rsidRPr="00AF1DDC" w:rsidRDefault="00C951D9" w:rsidP="00C951D9">
            <w:r w:rsidRPr="00AF1DDC">
              <w:t>Boiler No. 9</w:t>
            </w:r>
          </w:p>
        </w:tc>
      </w:tr>
      <w:tr w:rsidR="00C951D9" w:rsidRPr="00AF1DDC" w:rsidTr="00EF2320">
        <w:trPr>
          <w:trHeight w:hRule="exact" w:val="317"/>
        </w:trPr>
        <w:tc>
          <w:tcPr>
            <w:tcW w:w="1016" w:type="dxa"/>
          </w:tcPr>
          <w:p w:rsidR="00C951D9" w:rsidRPr="00AF1DDC" w:rsidRDefault="00C951D9" w:rsidP="00C951D9">
            <w:pPr>
              <w:jc w:val="center"/>
            </w:pPr>
            <w:r w:rsidRPr="00AF1DDC">
              <w:t>076</w:t>
            </w:r>
          </w:p>
        </w:tc>
        <w:tc>
          <w:tcPr>
            <w:tcW w:w="8941" w:type="dxa"/>
          </w:tcPr>
          <w:p w:rsidR="00C951D9" w:rsidRPr="00AF1DDC" w:rsidRDefault="00C951D9" w:rsidP="00C951D9">
            <w:r w:rsidRPr="00AF1DDC">
              <w:t>Maleic Anhydride (MA) Plant</w:t>
            </w:r>
          </w:p>
        </w:tc>
      </w:tr>
      <w:tr w:rsidR="00C951D9" w:rsidRPr="00AF1DDC" w:rsidTr="00EF2320">
        <w:trPr>
          <w:trHeight w:hRule="exact" w:val="317"/>
        </w:trPr>
        <w:tc>
          <w:tcPr>
            <w:tcW w:w="1016" w:type="dxa"/>
          </w:tcPr>
          <w:p w:rsidR="00C951D9" w:rsidRPr="00AF1DDC" w:rsidRDefault="00C951D9" w:rsidP="00C951D9">
            <w:pPr>
              <w:jc w:val="center"/>
            </w:pPr>
            <w:r w:rsidRPr="00AF1DDC">
              <w:t>032</w:t>
            </w:r>
          </w:p>
        </w:tc>
        <w:tc>
          <w:tcPr>
            <w:tcW w:w="8941" w:type="dxa"/>
          </w:tcPr>
          <w:p w:rsidR="00C951D9" w:rsidRPr="00AF1DDC" w:rsidRDefault="00C951D9" w:rsidP="00C951D9">
            <w:r w:rsidRPr="00AF1DDC">
              <w:t>Cogeneration Plant</w:t>
            </w:r>
          </w:p>
        </w:tc>
      </w:tr>
      <w:tr w:rsidR="00C951D9" w:rsidRPr="00AF1DDC" w:rsidTr="00EF2320">
        <w:trPr>
          <w:trHeight w:hRule="exact" w:val="317"/>
        </w:trPr>
        <w:tc>
          <w:tcPr>
            <w:tcW w:w="1016" w:type="dxa"/>
          </w:tcPr>
          <w:p w:rsidR="00C951D9" w:rsidRPr="00AF1DDC" w:rsidRDefault="00C951D9" w:rsidP="00C951D9">
            <w:pPr>
              <w:jc w:val="center"/>
            </w:pPr>
            <w:r w:rsidRPr="00AF1DDC">
              <w:t>060</w:t>
            </w:r>
          </w:p>
        </w:tc>
        <w:tc>
          <w:tcPr>
            <w:tcW w:w="8941" w:type="dxa"/>
          </w:tcPr>
          <w:p w:rsidR="00C951D9" w:rsidRPr="00AF1DDC" w:rsidRDefault="00C951D9" w:rsidP="00C951D9">
            <w:r w:rsidRPr="00AF1DDC">
              <w:t>Adipic Acid 485 BEPEX Dryer</w:t>
            </w:r>
          </w:p>
        </w:tc>
      </w:tr>
      <w:tr w:rsidR="00C951D9" w:rsidRPr="00AF1DDC" w:rsidTr="00EF2320">
        <w:trPr>
          <w:trHeight w:hRule="exact" w:val="317"/>
        </w:trPr>
        <w:tc>
          <w:tcPr>
            <w:tcW w:w="1016" w:type="dxa"/>
          </w:tcPr>
          <w:p w:rsidR="00C951D9" w:rsidRPr="00AF1DDC" w:rsidRDefault="00C951D9" w:rsidP="00C951D9">
            <w:pPr>
              <w:jc w:val="center"/>
            </w:pPr>
            <w:r w:rsidRPr="00AF1DDC">
              <w:t>061</w:t>
            </w:r>
          </w:p>
        </w:tc>
        <w:tc>
          <w:tcPr>
            <w:tcW w:w="8941" w:type="dxa"/>
          </w:tcPr>
          <w:p w:rsidR="00C951D9" w:rsidRPr="00AF1DDC" w:rsidRDefault="00C951D9" w:rsidP="00C951D9">
            <w:r w:rsidRPr="00AF1DDC">
              <w:t>Adipic Acid Dryer 405-A</w:t>
            </w:r>
          </w:p>
        </w:tc>
      </w:tr>
      <w:tr w:rsidR="00C951D9" w:rsidRPr="00AF1DDC" w:rsidTr="00EF2320">
        <w:trPr>
          <w:trHeight w:hRule="exact" w:val="317"/>
        </w:trPr>
        <w:tc>
          <w:tcPr>
            <w:tcW w:w="1016" w:type="dxa"/>
          </w:tcPr>
          <w:p w:rsidR="00C951D9" w:rsidRPr="00AF1DDC" w:rsidRDefault="00C951D9" w:rsidP="00C951D9">
            <w:pPr>
              <w:jc w:val="center"/>
            </w:pPr>
            <w:r w:rsidRPr="00AF1DDC">
              <w:t>062</w:t>
            </w:r>
          </w:p>
        </w:tc>
        <w:tc>
          <w:tcPr>
            <w:tcW w:w="8941" w:type="dxa"/>
          </w:tcPr>
          <w:p w:rsidR="00C951D9" w:rsidRPr="00AF1DDC" w:rsidRDefault="00C951D9" w:rsidP="00C951D9">
            <w:r w:rsidRPr="00AF1DDC">
              <w:t>Adipic Acid Dryer 405-B</w:t>
            </w:r>
          </w:p>
        </w:tc>
      </w:tr>
      <w:tr w:rsidR="00C951D9" w:rsidRPr="00AF1DDC" w:rsidTr="00EF2320">
        <w:trPr>
          <w:trHeight w:hRule="exact" w:val="317"/>
        </w:trPr>
        <w:tc>
          <w:tcPr>
            <w:tcW w:w="1016" w:type="dxa"/>
          </w:tcPr>
          <w:p w:rsidR="00C951D9" w:rsidRPr="00AF1DDC" w:rsidRDefault="00C951D9" w:rsidP="00C951D9">
            <w:pPr>
              <w:jc w:val="center"/>
            </w:pPr>
            <w:r w:rsidRPr="00AF1DDC">
              <w:t>063</w:t>
            </w:r>
          </w:p>
        </w:tc>
        <w:tc>
          <w:tcPr>
            <w:tcW w:w="8941" w:type="dxa"/>
          </w:tcPr>
          <w:p w:rsidR="00C951D9" w:rsidRPr="00AF1DDC" w:rsidRDefault="00C951D9" w:rsidP="00C951D9">
            <w:r w:rsidRPr="00AF1DDC">
              <w:t>Adipic Acid Dryer 465-A</w:t>
            </w:r>
          </w:p>
        </w:tc>
      </w:tr>
      <w:tr w:rsidR="00C951D9" w:rsidRPr="00AF1DDC" w:rsidTr="00EF2320">
        <w:trPr>
          <w:trHeight w:hRule="exact" w:val="317"/>
        </w:trPr>
        <w:tc>
          <w:tcPr>
            <w:tcW w:w="1016" w:type="dxa"/>
          </w:tcPr>
          <w:p w:rsidR="00C951D9" w:rsidRPr="00AF1DDC" w:rsidRDefault="00C951D9" w:rsidP="00C951D9">
            <w:pPr>
              <w:jc w:val="center"/>
            </w:pPr>
            <w:r w:rsidRPr="00AF1DDC">
              <w:t>064</w:t>
            </w:r>
          </w:p>
        </w:tc>
        <w:tc>
          <w:tcPr>
            <w:tcW w:w="8941" w:type="dxa"/>
          </w:tcPr>
          <w:p w:rsidR="00C951D9" w:rsidRPr="00AF1DDC" w:rsidRDefault="00C951D9" w:rsidP="00C951D9">
            <w:r w:rsidRPr="00AF1DDC">
              <w:t>Adipic Acid Dryer 465-B</w:t>
            </w:r>
          </w:p>
        </w:tc>
      </w:tr>
      <w:tr w:rsidR="00C951D9" w:rsidRPr="00AF1DDC" w:rsidTr="00EF2320">
        <w:trPr>
          <w:trHeight w:hRule="exact" w:val="317"/>
        </w:trPr>
        <w:tc>
          <w:tcPr>
            <w:tcW w:w="1016" w:type="dxa"/>
          </w:tcPr>
          <w:p w:rsidR="00C951D9" w:rsidRPr="00AF1DDC" w:rsidRDefault="00C951D9" w:rsidP="00C951D9">
            <w:pPr>
              <w:jc w:val="center"/>
            </w:pPr>
            <w:r w:rsidRPr="00AF1DDC">
              <w:t>079</w:t>
            </w:r>
          </w:p>
        </w:tc>
        <w:tc>
          <w:tcPr>
            <w:tcW w:w="8941" w:type="dxa"/>
          </w:tcPr>
          <w:p w:rsidR="00C951D9" w:rsidRPr="00AF1DDC" w:rsidRDefault="00C951D9" w:rsidP="00C951D9">
            <w:r w:rsidRPr="00AF1DDC">
              <w:t>Adipic Acid 485 NIRO Dryer</w:t>
            </w:r>
          </w:p>
        </w:tc>
      </w:tr>
      <w:tr w:rsidR="00C951D9" w:rsidRPr="00AF1DDC" w:rsidTr="00EF2320">
        <w:trPr>
          <w:trHeight w:hRule="exact" w:val="317"/>
        </w:trPr>
        <w:tc>
          <w:tcPr>
            <w:tcW w:w="1016" w:type="dxa"/>
          </w:tcPr>
          <w:p w:rsidR="00C951D9" w:rsidRPr="00AF1DDC" w:rsidRDefault="00C951D9" w:rsidP="00C951D9">
            <w:pPr>
              <w:jc w:val="center"/>
            </w:pPr>
            <w:r w:rsidRPr="00AF1DDC">
              <w:t>002</w:t>
            </w:r>
          </w:p>
        </w:tc>
        <w:tc>
          <w:tcPr>
            <w:tcW w:w="8941" w:type="dxa"/>
          </w:tcPr>
          <w:p w:rsidR="00C951D9" w:rsidRPr="00AF1DDC" w:rsidRDefault="00C951D9" w:rsidP="00C951D9">
            <w:r w:rsidRPr="00AF1DDC">
              <w:t>Adipic Acid Process</w:t>
            </w:r>
          </w:p>
        </w:tc>
      </w:tr>
      <w:tr w:rsidR="00C951D9" w:rsidRPr="00AF1DDC" w:rsidTr="00EF2320">
        <w:trPr>
          <w:trHeight w:hRule="exact" w:val="317"/>
        </w:trPr>
        <w:tc>
          <w:tcPr>
            <w:tcW w:w="1016" w:type="dxa"/>
          </w:tcPr>
          <w:p w:rsidR="00C951D9" w:rsidRPr="00AF1DDC" w:rsidRDefault="00C951D9" w:rsidP="00C951D9">
            <w:pPr>
              <w:jc w:val="center"/>
            </w:pPr>
            <w:r w:rsidRPr="00AF1DDC">
              <w:t>090</w:t>
            </w:r>
          </w:p>
        </w:tc>
        <w:tc>
          <w:tcPr>
            <w:tcW w:w="8941" w:type="dxa"/>
          </w:tcPr>
          <w:p w:rsidR="00C951D9" w:rsidRPr="00AF1DDC" w:rsidRDefault="00C951D9" w:rsidP="00C951D9">
            <w:r w:rsidRPr="00AF1DDC">
              <w:t>Adipic Acid Process</w:t>
            </w:r>
            <w:r w:rsidR="00AF4288">
              <w:t xml:space="preserve"> </w:t>
            </w:r>
            <w:r w:rsidRPr="00AF1DDC">
              <w:t>- Fugitive Emissions</w:t>
            </w:r>
          </w:p>
        </w:tc>
      </w:tr>
      <w:tr w:rsidR="00CE04BE" w:rsidRPr="00AF1DDC" w:rsidTr="00EF2320">
        <w:trPr>
          <w:trHeight w:hRule="exact" w:val="317"/>
        </w:trPr>
        <w:tc>
          <w:tcPr>
            <w:tcW w:w="1016" w:type="dxa"/>
          </w:tcPr>
          <w:p w:rsidR="00CE04BE" w:rsidRPr="00AF4288" w:rsidRDefault="00CE04BE" w:rsidP="00CE04BE">
            <w:pPr>
              <w:jc w:val="center"/>
            </w:pPr>
            <w:r w:rsidRPr="00AF4288">
              <w:t>101</w:t>
            </w:r>
          </w:p>
        </w:tc>
        <w:tc>
          <w:tcPr>
            <w:tcW w:w="8941" w:type="dxa"/>
          </w:tcPr>
          <w:p w:rsidR="00CE04BE" w:rsidRPr="00AF4288" w:rsidRDefault="00AF4288" w:rsidP="00CE04BE">
            <w:r>
              <w:t>Adipic Acid N</w:t>
            </w:r>
            <w:r w:rsidR="00CE04BE" w:rsidRPr="00AF4288">
              <w:t>ew Fugitive Emissions</w:t>
            </w:r>
          </w:p>
        </w:tc>
      </w:tr>
      <w:tr w:rsidR="00CE04BE" w:rsidRPr="00AF1DDC" w:rsidTr="00EF2320">
        <w:trPr>
          <w:trHeight w:hRule="exact" w:val="317"/>
        </w:trPr>
        <w:tc>
          <w:tcPr>
            <w:tcW w:w="1016" w:type="dxa"/>
          </w:tcPr>
          <w:p w:rsidR="00CE04BE" w:rsidRPr="00AF1DDC" w:rsidRDefault="00CE04BE" w:rsidP="00CE04BE">
            <w:pPr>
              <w:jc w:val="center"/>
            </w:pPr>
            <w:r w:rsidRPr="00AF1DDC">
              <w:t>005</w:t>
            </w:r>
          </w:p>
        </w:tc>
        <w:tc>
          <w:tcPr>
            <w:tcW w:w="8941" w:type="dxa"/>
          </w:tcPr>
          <w:p w:rsidR="00CE04BE" w:rsidRPr="00AF1DDC" w:rsidRDefault="00CE04BE" w:rsidP="00CE04BE">
            <w:r w:rsidRPr="00AF1DDC">
              <w:t>Vaporizer No.1</w:t>
            </w:r>
          </w:p>
        </w:tc>
      </w:tr>
      <w:tr w:rsidR="00CE04BE" w:rsidRPr="00AF1DDC" w:rsidTr="00EF2320">
        <w:trPr>
          <w:trHeight w:hRule="exact" w:val="317"/>
        </w:trPr>
        <w:tc>
          <w:tcPr>
            <w:tcW w:w="1016" w:type="dxa"/>
          </w:tcPr>
          <w:p w:rsidR="00CE04BE" w:rsidRPr="00AF1DDC" w:rsidRDefault="00CE04BE" w:rsidP="00CE04BE">
            <w:pPr>
              <w:jc w:val="center"/>
            </w:pPr>
            <w:r w:rsidRPr="00AF1DDC">
              <w:t>007</w:t>
            </w:r>
          </w:p>
        </w:tc>
        <w:tc>
          <w:tcPr>
            <w:tcW w:w="8941" w:type="dxa"/>
          </w:tcPr>
          <w:p w:rsidR="00CE04BE" w:rsidRPr="00AF1DDC" w:rsidRDefault="00CE04BE" w:rsidP="00CE04BE">
            <w:r w:rsidRPr="00AF1DDC">
              <w:t>Vaporizer No.2</w:t>
            </w:r>
          </w:p>
        </w:tc>
      </w:tr>
      <w:tr w:rsidR="00CE04BE" w:rsidRPr="00AF1DDC" w:rsidTr="00EF2320">
        <w:trPr>
          <w:trHeight w:hRule="exact" w:val="317"/>
        </w:trPr>
        <w:tc>
          <w:tcPr>
            <w:tcW w:w="1016" w:type="dxa"/>
          </w:tcPr>
          <w:p w:rsidR="00CE04BE" w:rsidRPr="00AF1DDC" w:rsidRDefault="00CE04BE" w:rsidP="00CE04BE">
            <w:pPr>
              <w:jc w:val="center"/>
            </w:pPr>
            <w:r w:rsidRPr="00AF1DDC">
              <w:t>008</w:t>
            </w:r>
          </w:p>
        </w:tc>
        <w:tc>
          <w:tcPr>
            <w:tcW w:w="8941" w:type="dxa"/>
          </w:tcPr>
          <w:p w:rsidR="00CE04BE" w:rsidRPr="00AF1DDC" w:rsidRDefault="00CE04BE" w:rsidP="00CE04BE">
            <w:r w:rsidRPr="00AF1DDC">
              <w:t>Vaporizer No.3</w:t>
            </w:r>
          </w:p>
        </w:tc>
      </w:tr>
      <w:tr w:rsidR="00CE04BE" w:rsidRPr="00AF1DDC" w:rsidTr="00EF2320">
        <w:trPr>
          <w:trHeight w:hRule="exact" w:val="317"/>
        </w:trPr>
        <w:tc>
          <w:tcPr>
            <w:tcW w:w="1016" w:type="dxa"/>
          </w:tcPr>
          <w:p w:rsidR="00CE04BE" w:rsidRPr="00AF1DDC" w:rsidRDefault="00CE04BE" w:rsidP="00CE04BE">
            <w:pPr>
              <w:jc w:val="center"/>
            </w:pPr>
            <w:r w:rsidRPr="00AF1DDC">
              <w:t>009</w:t>
            </w:r>
          </w:p>
        </w:tc>
        <w:tc>
          <w:tcPr>
            <w:tcW w:w="8941" w:type="dxa"/>
          </w:tcPr>
          <w:p w:rsidR="00CE04BE" w:rsidRPr="00AF1DDC" w:rsidRDefault="00CE04BE" w:rsidP="00CE04BE">
            <w:r w:rsidRPr="00AF1DDC">
              <w:t>Vaporizer No.4</w:t>
            </w:r>
          </w:p>
        </w:tc>
      </w:tr>
      <w:tr w:rsidR="00CE04BE" w:rsidRPr="00AF1DDC" w:rsidTr="00EF2320">
        <w:trPr>
          <w:trHeight w:hRule="exact" w:val="317"/>
        </w:trPr>
        <w:tc>
          <w:tcPr>
            <w:tcW w:w="1016" w:type="dxa"/>
          </w:tcPr>
          <w:p w:rsidR="00CE04BE" w:rsidRPr="00AF1DDC" w:rsidRDefault="00CE04BE" w:rsidP="00CE04BE">
            <w:pPr>
              <w:jc w:val="center"/>
            </w:pPr>
            <w:r w:rsidRPr="00AF1DDC">
              <w:t>010</w:t>
            </w:r>
          </w:p>
        </w:tc>
        <w:tc>
          <w:tcPr>
            <w:tcW w:w="8941" w:type="dxa"/>
          </w:tcPr>
          <w:p w:rsidR="00CE04BE" w:rsidRPr="00AF1DDC" w:rsidRDefault="00CE04BE" w:rsidP="00CE04BE">
            <w:r w:rsidRPr="00AF1DDC">
              <w:t>Vaporizer No.5</w:t>
            </w:r>
          </w:p>
        </w:tc>
      </w:tr>
      <w:tr w:rsidR="00CE04BE" w:rsidRPr="00AF1DDC" w:rsidTr="00EF2320">
        <w:trPr>
          <w:trHeight w:hRule="exact" w:val="317"/>
        </w:trPr>
        <w:tc>
          <w:tcPr>
            <w:tcW w:w="1016" w:type="dxa"/>
          </w:tcPr>
          <w:p w:rsidR="00CE04BE" w:rsidRPr="00AF1DDC" w:rsidRDefault="00CE04BE" w:rsidP="00CE04BE">
            <w:pPr>
              <w:jc w:val="center"/>
            </w:pPr>
            <w:r w:rsidRPr="00AF1DDC">
              <w:t>011</w:t>
            </w:r>
          </w:p>
        </w:tc>
        <w:tc>
          <w:tcPr>
            <w:tcW w:w="8941" w:type="dxa"/>
          </w:tcPr>
          <w:p w:rsidR="00CE04BE" w:rsidRPr="00AF1DDC" w:rsidRDefault="00CE04BE" w:rsidP="00CE04BE">
            <w:r w:rsidRPr="00AF1DDC">
              <w:t>Vaporizer No.6</w:t>
            </w:r>
          </w:p>
        </w:tc>
      </w:tr>
      <w:tr w:rsidR="00CE04BE" w:rsidRPr="00AF1DDC" w:rsidTr="00EF2320">
        <w:trPr>
          <w:trHeight w:hRule="exact" w:val="317"/>
        </w:trPr>
        <w:tc>
          <w:tcPr>
            <w:tcW w:w="1016" w:type="dxa"/>
          </w:tcPr>
          <w:p w:rsidR="00CE04BE" w:rsidRPr="00AF1DDC" w:rsidRDefault="00CE04BE" w:rsidP="00CE04BE">
            <w:pPr>
              <w:jc w:val="center"/>
            </w:pPr>
            <w:r w:rsidRPr="00AF1DDC">
              <w:t>013</w:t>
            </w:r>
          </w:p>
        </w:tc>
        <w:tc>
          <w:tcPr>
            <w:tcW w:w="8941" w:type="dxa"/>
          </w:tcPr>
          <w:p w:rsidR="00CE04BE" w:rsidRPr="00AF1DDC" w:rsidRDefault="00CE04BE" w:rsidP="00CE04BE">
            <w:r w:rsidRPr="00AF1DDC">
              <w:t>Vaporizer No.7</w:t>
            </w:r>
          </w:p>
        </w:tc>
      </w:tr>
      <w:tr w:rsidR="00CE04BE" w:rsidRPr="00AF1DDC" w:rsidTr="00EF2320">
        <w:trPr>
          <w:trHeight w:hRule="exact" w:val="317"/>
        </w:trPr>
        <w:tc>
          <w:tcPr>
            <w:tcW w:w="1016" w:type="dxa"/>
          </w:tcPr>
          <w:p w:rsidR="00CE04BE" w:rsidRPr="00AF1DDC" w:rsidRDefault="00CE04BE" w:rsidP="00CE04BE">
            <w:pPr>
              <w:jc w:val="center"/>
            </w:pPr>
            <w:r w:rsidRPr="00AF1DDC">
              <w:t>075</w:t>
            </w:r>
          </w:p>
        </w:tc>
        <w:tc>
          <w:tcPr>
            <w:tcW w:w="8941" w:type="dxa"/>
          </w:tcPr>
          <w:p w:rsidR="00CE04BE" w:rsidRPr="00AF1DDC" w:rsidRDefault="00CE04BE" w:rsidP="00CE04BE">
            <w:r w:rsidRPr="00AF1DDC">
              <w:t>Vaporizer No.8</w:t>
            </w:r>
          </w:p>
        </w:tc>
      </w:tr>
      <w:tr w:rsidR="00CE04BE" w:rsidRPr="00AF1DDC" w:rsidTr="00EF2320">
        <w:trPr>
          <w:trHeight w:hRule="exact" w:val="317"/>
        </w:trPr>
        <w:tc>
          <w:tcPr>
            <w:tcW w:w="1016" w:type="dxa"/>
          </w:tcPr>
          <w:p w:rsidR="00CE04BE" w:rsidRPr="00AF1DDC" w:rsidRDefault="00CE04BE" w:rsidP="00CE04BE">
            <w:pPr>
              <w:jc w:val="center"/>
            </w:pPr>
            <w:r w:rsidRPr="00AF1DDC">
              <w:t>081</w:t>
            </w:r>
          </w:p>
        </w:tc>
        <w:tc>
          <w:tcPr>
            <w:tcW w:w="8941" w:type="dxa"/>
          </w:tcPr>
          <w:p w:rsidR="00CE04BE" w:rsidRPr="00AF1DDC" w:rsidRDefault="00CE04BE" w:rsidP="00CE04BE">
            <w:r w:rsidRPr="00AF1DDC">
              <w:t>Continuous Nylon Polymerization Lines</w:t>
            </w:r>
            <w:r w:rsidRPr="00AF1DDC">
              <w:fldChar w:fldCharType="begin"/>
            </w:r>
            <w:r w:rsidRPr="00AF1DDC">
              <w:instrText>ask project "What is the project name?"</w:instrText>
            </w:r>
            <w:r w:rsidRPr="00AF1DDC">
              <w:fldChar w:fldCharType="separate"/>
            </w:r>
            <w:r w:rsidRPr="00AF1DDC">
              <w:t>Continuous and Batch Polymerization Processes Modifications</w:t>
            </w:r>
            <w:r w:rsidRPr="00AF1DDC">
              <w:fldChar w:fldCharType="end"/>
            </w:r>
          </w:p>
        </w:tc>
      </w:tr>
      <w:tr w:rsidR="00CE04BE" w:rsidRPr="00AF1DDC" w:rsidTr="00EF2320">
        <w:trPr>
          <w:trHeight w:hRule="exact" w:val="317"/>
        </w:trPr>
        <w:tc>
          <w:tcPr>
            <w:tcW w:w="1016" w:type="dxa"/>
          </w:tcPr>
          <w:p w:rsidR="00CE04BE" w:rsidRPr="00AF1DDC" w:rsidRDefault="00CE04BE" w:rsidP="00CE04BE">
            <w:pPr>
              <w:jc w:val="center"/>
            </w:pPr>
            <w:r w:rsidRPr="00AF1DDC">
              <w:t>082</w:t>
            </w:r>
          </w:p>
        </w:tc>
        <w:tc>
          <w:tcPr>
            <w:tcW w:w="8941" w:type="dxa"/>
          </w:tcPr>
          <w:p w:rsidR="00CE04BE" w:rsidRPr="00AF1DDC" w:rsidRDefault="00CE04BE" w:rsidP="00CE04BE">
            <w:r w:rsidRPr="00AF1DDC">
              <w:t>Batch Nylon Polymerization</w:t>
            </w:r>
          </w:p>
        </w:tc>
      </w:tr>
      <w:tr w:rsidR="00CE04BE" w:rsidRPr="00AF1DDC" w:rsidTr="00EF2320">
        <w:trPr>
          <w:trHeight w:hRule="exact" w:val="317"/>
        </w:trPr>
        <w:tc>
          <w:tcPr>
            <w:tcW w:w="1016" w:type="dxa"/>
          </w:tcPr>
          <w:p w:rsidR="00CE04BE" w:rsidRPr="00AF1DDC" w:rsidRDefault="00CE04BE" w:rsidP="00CE04BE">
            <w:pPr>
              <w:jc w:val="center"/>
            </w:pPr>
            <w:r w:rsidRPr="00AF1DDC">
              <w:t>020</w:t>
            </w:r>
          </w:p>
        </w:tc>
        <w:tc>
          <w:tcPr>
            <w:tcW w:w="8941" w:type="dxa"/>
          </w:tcPr>
          <w:p w:rsidR="00CE04BE" w:rsidRPr="00AF1DDC" w:rsidRDefault="00CE04BE" w:rsidP="00CE04BE">
            <w:r w:rsidRPr="00AF1DDC">
              <w:t>Cyclohexane Oxidation Process</w:t>
            </w:r>
          </w:p>
        </w:tc>
      </w:tr>
      <w:tr w:rsidR="00CE04BE" w:rsidRPr="00AF1DDC" w:rsidTr="00EF2320">
        <w:trPr>
          <w:trHeight w:hRule="exact" w:val="317"/>
        </w:trPr>
        <w:tc>
          <w:tcPr>
            <w:tcW w:w="1016" w:type="dxa"/>
          </w:tcPr>
          <w:p w:rsidR="00CE04BE" w:rsidRPr="00AF1DDC" w:rsidRDefault="00CE04BE" w:rsidP="00CE04BE">
            <w:pPr>
              <w:jc w:val="center"/>
            </w:pPr>
            <w:r w:rsidRPr="00AF1DDC">
              <w:t>049</w:t>
            </w:r>
          </w:p>
        </w:tc>
        <w:tc>
          <w:tcPr>
            <w:tcW w:w="8941" w:type="dxa"/>
          </w:tcPr>
          <w:p w:rsidR="00CE04BE" w:rsidRPr="00AF1DDC" w:rsidRDefault="00CE04BE" w:rsidP="00CE04BE">
            <w:r w:rsidRPr="00AF1DDC">
              <w:t>Hydrogen Generating Plant No. 1</w:t>
            </w:r>
          </w:p>
        </w:tc>
      </w:tr>
      <w:tr w:rsidR="00CE04BE" w:rsidRPr="00AF1DDC" w:rsidTr="00EF2320">
        <w:trPr>
          <w:trHeight w:hRule="exact" w:val="317"/>
        </w:trPr>
        <w:tc>
          <w:tcPr>
            <w:tcW w:w="1016" w:type="dxa"/>
          </w:tcPr>
          <w:p w:rsidR="00CE04BE" w:rsidRPr="00AF1DDC" w:rsidRDefault="00CE04BE" w:rsidP="00CE04BE">
            <w:pPr>
              <w:jc w:val="center"/>
            </w:pPr>
            <w:r w:rsidRPr="00AF1DDC">
              <w:t>040</w:t>
            </w:r>
          </w:p>
        </w:tc>
        <w:tc>
          <w:tcPr>
            <w:tcW w:w="8941" w:type="dxa"/>
          </w:tcPr>
          <w:p w:rsidR="00CE04BE" w:rsidRPr="00AF1DDC" w:rsidRDefault="00CE04BE" w:rsidP="00CE04BE">
            <w:r w:rsidRPr="00AF1DDC">
              <w:t>Hexamethylene Diamine Synthesis and Refining</w:t>
            </w:r>
          </w:p>
        </w:tc>
      </w:tr>
      <w:tr w:rsidR="00CE04BE" w:rsidRPr="00AF1DDC" w:rsidTr="00EF2320">
        <w:trPr>
          <w:trHeight w:hRule="exact" w:val="317"/>
        </w:trPr>
        <w:tc>
          <w:tcPr>
            <w:tcW w:w="1016" w:type="dxa"/>
          </w:tcPr>
          <w:p w:rsidR="00CE04BE" w:rsidRPr="00AF1DDC" w:rsidRDefault="00CE04BE" w:rsidP="00CE04BE">
            <w:pPr>
              <w:jc w:val="center"/>
            </w:pPr>
            <w:r w:rsidRPr="00AF1DDC">
              <w:lastRenderedPageBreak/>
              <w:t>041</w:t>
            </w:r>
          </w:p>
        </w:tc>
        <w:tc>
          <w:tcPr>
            <w:tcW w:w="8941" w:type="dxa"/>
          </w:tcPr>
          <w:p w:rsidR="00CE04BE" w:rsidRPr="00AF1DDC" w:rsidRDefault="00CE04BE" w:rsidP="00CE04BE">
            <w:r w:rsidRPr="00AF1DDC">
              <w:t>B and C Hexamethylene Diamine Stripper Distillation Column</w:t>
            </w:r>
          </w:p>
        </w:tc>
      </w:tr>
      <w:tr w:rsidR="00CE04BE" w:rsidRPr="00AF1DDC" w:rsidTr="00EF2320">
        <w:trPr>
          <w:trHeight w:hRule="exact" w:val="317"/>
        </w:trPr>
        <w:tc>
          <w:tcPr>
            <w:tcW w:w="1016" w:type="dxa"/>
          </w:tcPr>
          <w:p w:rsidR="00CE04BE" w:rsidRPr="00AF1DDC" w:rsidRDefault="00CE04BE" w:rsidP="00CE04BE">
            <w:pPr>
              <w:jc w:val="center"/>
            </w:pPr>
            <w:r w:rsidRPr="00AF1DDC">
              <w:t>042</w:t>
            </w:r>
          </w:p>
        </w:tc>
        <w:tc>
          <w:tcPr>
            <w:tcW w:w="8941" w:type="dxa"/>
          </w:tcPr>
          <w:p w:rsidR="00CE04BE" w:rsidRPr="00AF1DDC" w:rsidRDefault="00CE04BE" w:rsidP="00CE04BE">
            <w:r w:rsidRPr="00AF1DDC">
              <w:t>Nitric Acid Plant</w:t>
            </w:r>
            <w:r w:rsidRPr="00AF1DDC">
              <w:fldChar w:fldCharType="begin"/>
            </w:r>
            <w:r w:rsidRPr="00AF1DDC">
              <w:instrText>ask project "What is the project name?"</w:instrText>
            </w:r>
            <w:r w:rsidRPr="00AF1DDC">
              <w:fldChar w:fldCharType="separate"/>
            </w:r>
            <w:r w:rsidRPr="00AF1DDC">
              <w:t>Continuous and Batch Polymerization Processes Modifications</w:t>
            </w:r>
            <w:r w:rsidRPr="00AF1DDC">
              <w:fldChar w:fldCharType="end"/>
            </w:r>
          </w:p>
        </w:tc>
      </w:tr>
      <w:tr w:rsidR="00CE04BE" w:rsidRPr="00AF1DDC" w:rsidTr="00EF2320">
        <w:trPr>
          <w:trHeight w:hRule="exact" w:val="317"/>
        </w:trPr>
        <w:tc>
          <w:tcPr>
            <w:tcW w:w="1016" w:type="dxa"/>
          </w:tcPr>
          <w:p w:rsidR="00CE04BE" w:rsidRPr="00AF1DDC" w:rsidRDefault="00CE04BE" w:rsidP="00CE04BE">
            <w:pPr>
              <w:jc w:val="center"/>
            </w:pPr>
            <w:r w:rsidRPr="00AF1DDC">
              <w:br w:type="page"/>
              <w:t>088</w:t>
            </w:r>
          </w:p>
        </w:tc>
        <w:tc>
          <w:tcPr>
            <w:tcW w:w="8941" w:type="dxa"/>
          </w:tcPr>
          <w:p w:rsidR="00CE04BE" w:rsidRPr="00AF1DDC" w:rsidRDefault="00CE04BE" w:rsidP="00CE04BE">
            <w:r w:rsidRPr="00AF1DDC">
              <w:t>Area 480 KA Expansion</w:t>
            </w:r>
          </w:p>
        </w:tc>
      </w:tr>
      <w:tr w:rsidR="00CE04BE" w:rsidRPr="00AF1DDC" w:rsidTr="00EF2320">
        <w:trPr>
          <w:trHeight w:hRule="exact" w:val="317"/>
        </w:trPr>
        <w:tc>
          <w:tcPr>
            <w:tcW w:w="1016" w:type="dxa"/>
          </w:tcPr>
          <w:p w:rsidR="00CE04BE" w:rsidRPr="00AF1DDC" w:rsidRDefault="00CE04BE" w:rsidP="00CE04BE">
            <w:pPr>
              <w:jc w:val="center"/>
            </w:pPr>
            <w:r w:rsidRPr="00AF1DDC">
              <w:t>089</w:t>
            </w:r>
          </w:p>
        </w:tc>
        <w:tc>
          <w:tcPr>
            <w:tcW w:w="8941" w:type="dxa"/>
          </w:tcPr>
          <w:p w:rsidR="00CE04BE" w:rsidRPr="00AF1DDC" w:rsidRDefault="00CE04BE" w:rsidP="00CE04BE">
            <w:r w:rsidRPr="00AF1DDC">
              <w:t>Area 480 KA Expansion- Fugitive Emissions</w:t>
            </w:r>
          </w:p>
        </w:tc>
      </w:tr>
      <w:tr w:rsidR="00CE04BE" w:rsidRPr="00AF1DDC" w:rsidTr="00EF2320">
        <w:trPr>
          <w:trHeight w:hRule="exact" w:val="317"/>
        </w:trPr>
        <w:tc>
          <w:tcPr>
            <w:tcW w:w="1016" w:type="dxa"/>
          </w:tcPr>
          <w:p w:rsidR="00CE04BE" w:rsidRPr="00AF1DDC" w:rsidRDefault="00CE04BE" w:rsidP="00CE04BE">
            <w:pPr>
              <w:jc w:val="center"/>
            </w:pPr>
            <w:r w:rsidRPr="00AF1DDC">
              <w:t>097</w:t>
            </w:r>
          </w:p>
        </w:tc>
        <w:tc>
          <w:tcPr>
            <w:tcW w:w="8941" w:type="dxa"/>
          </w:tcPr>
          <w:p w:rsidR="00CE04BE" w:rsidRPr="00AF1DDC" w:rsidRDefault="00CE04BE" w:rsidP="00CE04BE">
            <w:r w:rsidRPr="00AF1DDC">
              <w:t>NSPS Storage Tanks</w:t>
            </w:r>
          </w:p>
        </w:tc>
      </w:tr>
      <w:tr w:rsidR="00CE04BE" w:rsidRPr="00AF1DDC" w:rsidTr="00EF2320">
        <w:trPr>
          <w:trHeight w:hRule="exact" w:val="317"/>
        </w:trPr>
        <w:tc>
          <w:tcPr>
            <w:tcW w:w="1016" w:type="dxa"/>
          </w:tcPr>
          <w:p w:rsidR="00CE04BE" w:rsidRPr="00AF1DDC" w:rsidRDefault="00CE04BE" w:rsidP="00CE04BE">
            <w:pPr>
              <w:jc w:val="center"/>
            </w:pPr>
            <w:r w:rsidRPr="00AF1DDC">
              <w:t>077</w:t>
            </w:r>
          </w:p>
        </w:tc>
        <w:tc>
          <w:tcPr>
            <w:tcW w:w="8941" w:type="dxa"/>
          </w:tcPr>
          <w:p w:rsidR="00CE04BE" w:rsidRPr="00AF1DDC" w:rsidRDefault="00CE04BE" w:rsidP="00CE04BE">
            <w:r w:rsidRPr="00AF1DDC">
              <w:t>Dimethyl Ester (DME) Production Unit</w:t>
            </w:r>
          </w:p>
        </w:tc>
      </w:tr>
      <w:tr w:rsidR="00CE04BE" w:rsidRPr="00AF1DDC" w:rsidTr="00EF2320">
        <w:trPr>
          <w:trHeight w:hRule="exact" w:val="317"/>
        </w:trPr>
        <w:tc>
          <w:tcPr>
            <w:tcW w:w="1016" w:type="dxa"/>
          </w:tcPr>
          <w:p w:rsidR="00CE04BE" w:rsidRPr="00AF1DDC" w:rsidRDefault="00CE04BE" w:rsidP="00CE04BE">
            <w:pPr>
              <w:jc w:val="center"/>
            </w:pPr>
            <w:r w:rsidRPr="00AF1DDC">
              <w:t>103</w:t>
            </w:r>
          </w:p>
        </w:tc>
        <w:tc>
          <w:tcPr>
            <w:tcW w:w="8941" w:type="dxa"/>
          </w:tcPr>
          <w:p w:rsidR="00CE04BE" w:rsidRPr="00AF1DDC" w:rsidRDefault="00CE04BE" w:rsidP="00CE04BE">
            <w:r w:rsidRPr="00AF1DDC">
              <w:t>Hydrogen Generating Plant No. 2</w:t>
            </w:r>
          </w:p>
        </w:tc>
      </w:tr>
      <w:tr w:rsidR="00CE04BE" w:rsidRPr="00AF1DDC" w:rsidTr="00EF2320">
        <w:trPr>
          <w:trHeight w:hRule="exact" w:val="317"/>
        </w:trPr>
        <w:tc>
          <w:tcPr>
            <w:tcW w:w="1016" w:type="dxa"/>
          </w:tcPr>
          <w:p w:rsidR="00CE04BE" w:rsidRPr="00AF1DDC" w:rsidRDefault="00CE04BE" w:rsidP="00CE04BE">
            <w:pPr>
              <w:jc w:val="center"/>
            </w:pPr>
            <w:r w:rsidRPr="00AF1DDC">
              <w:t>104</w:t>
            </w:r>
          </w:p>
        </w:tc>
        <w:tc>
          <w:tcPr>
            <w:tcW w:w="8941" w:type="dxa"/>
          </w:tcPr>
          <w:p w:rsidR="00CE04BE" w:rsidRPr="00AF1DDC" w:rsidRDefault="00CE04BE" w:rsidP="00CE04BE">
            <w:r w:rsidRPr="00AF1DDC">
              <w:t>Hydrogen Plant No. 2 Flare</w:t>
            </w:r>
          </w:p>
        </w:tc>
      </w:tr>
      <w:tr w:rsidR="00CE04BE" w:rsidRPr="00AF1DDC" w:rsidTr="00EF2320">
        <w:trPr>
          <w:trHeight w:hRule="exact" w:val="317"/>
        </w:trPr>
        <w:tc>
          <w:tcPr>
            <w:tcW w:w="1016" w:type="dxa"/>
          </w:tcPr>
          <w:p w:rsidR="00CE04BE" w:rsidRPr="00AF1DDC" w:rsidRDefault="00CE04BE" w:rsidP="00CE04BE">
            <w:pPr>
              <w:jc w:val="center"/>
            </w:pPr>
            <w:r w:rsidRPr="00AF1DDC">
              <w:t>108</w:t>
            </w:r>
          </w:p>
        </w:tc>
        <w:tc>
          <w:tcPr>
            <w:tcW w:w="8941" w:type="dxa"/>
          </w:tcPr>
          <w:p w:rsidR="00CE04BE" w:rsidRPr="00AF1DDC" w:rsidRDefault="00CE04BE" w:rsidP="00CE04BE">
            <w:r w:rsidRPr="00AF1DDC">
              <w:rPr>
                <w:bCs/>
              </w:rPr>
              <w:t xml:space="preserve">Existing </w:t>
            </w:r>
            <w:r w:rsidR="008B18AA">
              <w:rPr>
                <w:bCs/>
              </w:rPr>
              <w:t xml:space="preserve">Emergency </w:t>
            </w:r>
            <w:r w:rsidRPr="00AF1DDC">
              <w:rPr>
                <w:bCs/>
              </w:rPr>
              <w:t>Reciprocating Internal Combustion Engines (RICE)</w:t>
            </w:r>
          </w:p>
        </w:tc>
      </w:tr>
      <w:tr w:rsidR="00C35A55" w:rsidRPr="00AF1DDC" w:rsidTr="00EF2320">
        <w:trPr>
          <w:trHeight w:hRule="exact" w:val="317"/>
        </w:trPr>
        <w:tc>
          <w:tcPr>
            <w:tcW w:w="1016" w:type="dxa"/>
            <w:shd w:val="clear" w:color="auto" w:fill="auto"/>
          </w:tcPr>
          <w:p w:rsidR="00C35A55" w:rsidRPr="00AF4288" w:rsidRDefault="00F07709" w:rsidP="00CE04BE">
            <w:pPr>
              <w:jc w:val="center"/>
            </w:pPr>
            <w:r w:rsidRPr="00AF4288">
              <w:t>109</w:t>
            </w:r>
          </w:p>
        </w:tc>
        <w:tc>
          <w:tcPr>
            <w:tcW w:w="8941" w:type="dxa"/>
            <w:shd w:val="clear" w:color="auto" w:fill="auto"/>
          </w:tcPr>
          <w:p w:rsidR="00C35A55" w:rsidRPr="00AF4288" w:rsidRDefault="00C35A55" w:rsidP="00CE04BE">
            <w:pPr>
              <w:rPr>
                <w:bCs/>
              </w:rPr>
            </w:pPr>
            <w:r w:rsidRPr="00AF4288">
              <w:rPr>
                <w:bCs/>
              </w:rPr>
              <w:t xml:space="preserve">New </w:t>
            </w:r>
            <w:r w:rsidR="00585BF3">
              <w:rPr>
                <w:bCs/>
              </w:rPr>
              <w:t xml:space="preserve">Emergency </w:t>
            </w:r>
            <w:r w:rsidRPr="00AF4288">
              <w:rPr>
                <w:bCs/>
              </w:rPr>
              <w:t>Reciproca</w:t>
            </w:r>
            <w:r w:rsidR="00F91EC7" w:rsidRPr="00AF4288">
              <w:rPr>
                <w:bCs/>
              </w:rPr>
              <w:t>ting Internal Combustion Engine</w:t>
            </w:r>
          </w:p>
        </w:tc>
      </w:tr>
      <w:tr w:rsidR="00CE04BE" w:rsidRPr="00AF1DDC" w:rsidTr="00EF2320">
        <w:trPr>
          <w:trHeight w:hRule="exact" w:val="317"/>
        </w:trPr>
        <w:tc>
          <w:tcPr>
            <w:tcW w:w="9957" w:type="dxa"/>
            <w:gridSpan w:val="2"/>
          </w:tcPr>
          <w:p w:rsidR="00CE04BE" w:rsidRPr="00AF1DDC" w:rsidRDefault="00CE04BE" w:rsidP="004A4353">
            <w:pPr>
              <w:rPr>
                <w:bCs/>
              </w:rPr>
            </w:pPr>
            <w:r w:rsidRPr="00AF1DDC">
              <w:rPr>
                <w:bCs/>
                <w:i/>
              </w:rPr>
              <w:t xml:space="preserve">Unregulated Emissions Units and Activities </w:t>
            </w:r>
            <w:r w:rsidR="004A4353" w:rsidRPr="00AF1DDC">
              <w:rPr>
                <w:bCs/>
                <w:i/>
              </w:rPr>
              <w:t xml:space="preserve"> </w:t>
            </w:r>
            <w:r w:rsidRPr="00AF1DDC">
              <w:rPr>
                <w:bCs/>
                <w:i/>
              </w:rPr>
              <w:t>(see Appendix U, List of Unre</w:t>
            </w:r>
            <w:r w:rsidR="004A4353" w:rsidRPr="00AF1DDC">
              <w:rPr>
                <w:bCs/>
                <w:i/>
              </w:rPr>
              <w:t>gulated Emissions Units</w:t>
            </w:r>
            <w:r w:rsidRPr="00AF1DDC">
              <w:rPr>
                <w:bCs/>
                <w:i/>
              </w:rPr>
              <w:t>)</w:t>
            </w:r>
          </w:p>
        </w:tc>
      </w:tr>
      <w:tr w:rsidR="00CE04BE" w:rsidRPr="00AF1DDC" w:rsidTr="00EF2320">
        <w:trPr>
          <w:trHeight w:hRule="exact" w:val="317"/>
        </w:trPr>
        <w:tc>
          <w:tcPr>
            <w:tcW w:w="1016" w:type="dxa"/>
          </w:tcPr>
          <w:p w:rsidR="00CE04BE" w:rsidRPr="00AF4288" w:rsidRDefault="00CE04BE" w:rsidP="00CE04BE">
            <w:pPr>
              <w:jc w:val="center"/>
            </w:pPr>
            <w:r w:rsidRPr="00AF4288">
              <w:t>073</w:t>
            </w:r>
          </w:p>
        </w:tc>
        <w:tc>
          <w:tcPr>
            <w:tcW w:w="8941" w:type="dxa"/>
          </w:tcPr>
          <w:p w:rsidR="00CE04BE" w:rsidRPr="00AF4288" w:rsidRDefault="00CE04BE" w:rsidP="00CE04BE">
            <w:pPr>
              <w:rPr>
                <w:bCs/>
              </w:rPr>
            </w:pPr>
            <w:r w:rsidRPr="00AF4288">
              <w:rPr>
                <w:bCs/>
              </w:rPr>
              <w:t>Abrasive Blast Facility</w:t>
            </w:r>
          </w:p>
        </w:tc>
      </w:tr>
      <w:tr w:rsidR="00CE04BE" w:rsidRPr="00AF1DDC" w:rsidTr="00EF2320">
        <w:trPr>
          <w:trHeight w:hRule="exact" w:val="317"/>
        </w:trPr>
        <w:tc>
          <w:tcPr>
            <w:tcW w:w="1016" w:type="dxa"/>
          </w:tcPr>
          <w:p w:rsidR="00CE04BE" w:rsidRPr="00AF4288" w:rsidRDefault="00CE04BE" w:rsidP="00CE04BE">
            <w:pPr>
              <w:jc w:val="center"/>
            </w:pPr>
            <w:r w:rsidRPr="00AF4288">
              <w:t>038</w:t>
            </w:r>
          </w:p>
        </w:tc>
        <w:tc>
          <w:tcPr>
            <w:tcW w:w="8941" w:type="dxa"/>
          </w:tcPr>
          <w:p w:rsidR="00CE04BE" w:rsidRPr="00AF4288" w:rsidRDefault="00CE04BE" w:rsidP="00CE04BE">
            <w:pPr>
              <w:rPr>
                <w:bCs/>
              </w:rPr>
            </w:pPr>
            <w:r w:rsidRPr="00AF4288">
              <w:rPr>
                <w:bCs/>
              </w:rPr>
              <w:t>Research and Development</w:t>
            </w:r>
          </w:p>
        </w:tc>
      </w:tr>
      <w:tr w:rsidR="00CE04BE" w:rsidRPr="00AF1DDC" w:rsidTr="00EF2320">
        <w:trPr>
          <w:trHeight w:hRule="exact" w:val="317"/>
        </w:trPr>
        <w:tc>
          <w:tcPr>
            <w:tcW w:w="1016" w:type="dxa"/>
          </w:tcPr>
          <w:p w:rsidR="00CE04BE" w:rsidRPr="00AF4288" w:rsidRDefault="00CE04BE" w:rsidP="00CE04BE">
            <w:pPr>
              <w:jc w:val="center"/>
            </w:pPr>
            <w:r w:rsidRPr="00AF4288">
              <w:t>050</w:t>
            </w:r>
          </w:p>
        </w:tc>
        <w:tc>
          <w:tcPr>
            <w:tcW w:w="8941" w:type="dxa"/>
          </w:tcPr>
          <w:p w:rsidR="00CE04BE" w:rsidRPr="00AF4288" w:rsidRDefault="00CE04BE" w:rsidP="00CE04BE">
            <w:pPr>
              <w:rPr>
                <w:bCs/>
              </w:rPr>
            </w:pPr>
            <w:r w:rsidRPr="00AF4288">
              <w:rPr>
                <w:bCs/>
              </w:rPr>
              <w:t>Adipic Acid Bulk Loading No. 1, Building 346</w:t>
            </w:r>
          </w:p>
        </w:tc>
      </w:tr>
    </w:tbl>
    <w:p w:rsidR="00E957C2" w:rsidRPr="00AF1DDC" w:rsidRDefault="00147329" w:rsidP="00147329">
      <w:pPr>
        <w:spacing w:before="120" w:after="120"/>
        <w:jc w:val="both"/>
      </w:pPr>
      <w:r w:rsidRPr="00AF1DDC">
        <w:t>Also included in this permit are miscellaneous insignificant emissions units and/or activities (see Appendix I</w:t>
      </w:r>
      <w:r w:rsidR="00AB23B2" w:rsidRPr="00AF1DDC">
        <w:t>,</w:t>
      </w:r>
      <w:r w:rsidRPr="00AF1DDC">
        <w:t xml:space="preserve"> List of Insignificant Emissions Units and/or Activities).</w:t>
      </w:r>
      <w:r w:rsidR="00C93ECE" w:rsidRPr="00AF1DDC">
        <w:t xml:space="preserve">  </w:t>
      </w:r>
      <w:r w:rsidR="00E957C2" w:rsidRPr="00AF1DDC">
        <w:rPr>
          <w:noProof/>
        </w:rPr>
        <w:drawing>
          <wp:inline distT="0" distB="0" distL="0" distR="0" wp14:anchorId="0F6584F5" wp14:editId="44AA763B">
            <wp:extent cx="149860" cy="149860"/>
            <wp:effectExtent l="0" t="0" r="2540" b="0"/>
            <wp:docPr id="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Index" w:history="1">
        <w:r w:rsidR="009C2115">
          <w:rPr>
            <w:rStyle w:val="Hyperlink"/>
          </w:rPr>
          <w:t>Back to Table of Contents</w:t>
        </w:r>
      </w:hyperlink>
      <w:r w:rsidR="003B033A" w:rsidRPr="00AF1DDC">
        <w:rPr>
          <w:rStyle w:val="Hyperlink"/>
        </w:rPr>
        <w:t xml:space="preserve"> </w:t>
      </w:r>
    </w:p>
    <w:p w:rsidR="00C01B12" w:rsidRPr="00AF1DDC" w:rsidRDefault="00980D0F" w:rsidP="00A30956">
      <w:pPr>
        <w:spacing w:after="120"/>
        <w:rPr>
          <w:b/>
          <w:u w:val="single"/>
        </w:rPr>
      </w:pPr>
      <w:bookmarkStart w:id="6" w:name="SectionC"/>
      <w:bookmarkEnd w:id="6"/>
      <w:r w:rsidRPr="00AF1DDC">
        <w:rPr>
          <w:b/>
          <w:u w:val="single"/>
        </w:rPr>
        <w:t>Subsection C</w:t>
      </w:r>
      <w:r w:rsidR="00FD294F" w:rsidRPr="00AF1DDC">
        <w:rPr>
          <w:b/>
          <w:u w:val="single"/>
        </w:rPr>
        <w:t xml:space="preserve">.  </w:t>
      </w:r>
      <w:r w:rsidR="001E5E57" w:rsidRPr="00AF1DDC">
        <w:rPr>
          <w:b/>
          <w:u w:val="single"/>
        </w:rPr>
        <w:t>Applicable Regulations.</w:t>
      </w:r>
    </w:p>
    <w:p w:rsidR="00C01B12" w:rsidRPr="00AF1DDC" w:rsidRDefault="007A3601" w:rsidP="00C01B12">
      <w:pPr>
        <w:pStyle w:val="BodyText3"/>
        <w:rPr>
          <w:sz w:val="22"/>
          <w:szCs w:val="22"/>
        </w:rPr>
      </w:pPr>
      <w:r w:rsidRPr="00AF1DDC">
        <w:rPr>
          <w:sz w:val="22"/>
          <w:szCs w:val="22"/>
        </w:rPr>
        <w:t xml:space="preserve">Based on the </w:t>
      </w:r>
      <w:r w:rsidR="00FA5059" w:rsidRPr="00AF1DDC">
        <w:rPr>
          <w:sz w:val="22"/>
          <w:szCs w:val="22"/>
        </w:rPr>
        <w:t xml:space="preserve">Title V </w:t>
      </w:r>
      <w:r w:rsidR="002F1344" w:rsidRPr="00AF1DDC">
        <w:rPr>
          <w:sz w:val="22"/>
          <w:szCs w:val="22"/>
        </w:rPr>
        <w:t>a</w:t>
      </w:r>
      <w:r w:rsidR="00FA5059" w:rsidRPr="00AF1DDC">
        <w:rPr>
          <w:sz w:val="22"/>
          <w:szCs w:val="22"/>
        </w:rPr>
        <w:t xml:space="preserve">ir </w:t>
      </w:r>
      <w:r w:rsidR="002F1344" w:rsidRPr="00AF1DDC">
        <w:rPr>
          <w:sz w:val="22"/>
          <w:szCs w:val="22"/>
        </w:rPr>
        <w:t>o</w:t>
      </w:r>
      <w:r w:rsidR="00FA5059" w:rsidRPr="00AF1DDC">
        <w:rPr>
          <w:sz w:val="22"/>
          <w:szCs w:val="22"/>
        </w:rPr>
        <w:t xml:space="preserve">peration </w:t>
      </w:r>
      <w:r w:rsidR="002F1344" w:rsidRPr="00AF1DDC">
        <w:rPr>
          <w:sz w:val="22"/>
          <w:szCs w:val="22"/>
        </w:rPr>
        <w:t>permit r</w:t>
      </w:r>
      <w:r w:rsidR="00FA5059" w:rsidRPr="00AF1DDC">
        <w:rPr>
          <w:sz w:val="22"/>
          <w:szCs w:val="22"/>
        </w:rPr>
        <w:t xml:space="preserve">enewal application received </w:t>
      </w:r>
      <w:r w:rsidR="007B5FC0" w:rsidRPr="00AF1DDC">
        <w:rPr>
          <w:sz w:val="22"/>
          <w:szCs w:val="22"/>
        </w:rPr>
        <w:t>October 13, 2016</w:t>
      </w:r>
      <w:r w:rsidR="00FA5059" w:rsidRPr="00AF1DDC">
        <w:rPr>
          <w:sz w:val="22"/>
          <w:szCs w:val="22"/>
        </w:rPr>
        <w:t xml:space="preserve">, this facility </w:t>
      </w:r>
      <w:r w:rsidRPr="00AF1DDC">
        <w:rPr>
          <w:sz w:val="22"/>
          <w:szCs w:val="22"/>
        </w:rPr>
        <w:t xml:space="preserve">is </w:t>
      </w:r>
      <w:r w:rsidR="00FA5059" w:rsidRPr="00AF1DDC">
        <w:rPr>
          <w:sz w:val="22"/>
          <w:szCs w:val="22"/>
        </w:rPr>
        <w:t>a major source of hazardous air pollutants (HAP).</w:t>
      </w:r>
      <w:r w:rsidR="00E530DB" w:rsidRPr="00AF1DDC">
        <w:rPr>
          <w:sz w:val="22"/>
          <w:szCs w:val="22"/>
        </w:rPr>
        <w:t xml:space="preserve">  </w:t>
      </w:r>
      <w:r w:rsidR="00C01B12" w:rsidRPr="00AF1DDC">
        <w:rPr>
          <w:sz w:val="22"/>
          <w:szCs w:val="22"/>
        </w:rPr>
        <w:t>Th</w:t>
      </w:r>
      <w:r w:rsidR="009476C9" w:rsidRPr="00AF1DDC">
        <w:rPr>
          <w:sz w:val="22"/>
          <w:szCs w:val="22"/>
        </w:rPr>
        <w:t>e existing</w:t>
      </w:r>
      <w:r w:rsidR="00C01B12" w:rsidRPr="00AF1DDC">
        <w:rPr>
          <w:sz w:val="22"/>
          <w:szCs w:val="22"/>
        </w:rPr>
        <w:t xml:space="preserve"> facility is a </w:t>
      </w:r>
      <w:r w:rsidR="002F1344" w:rsidRPr="00AF1DDC">
        <w:rPr>
          <w:sz w:val="22"/>
          <w:szCs w:val="22"/>
        </w:rPr>
        <w:t>prevention of significant deterioration (</w:t>
      </w:r>
      <w:r w:rsidR="00C01B12" w:rsidRPr="00AF1DDC">
        <w:rPr>
          <w:sz w:val="22"/>
          <w:szCs w:val="22"/>
        </w:rPr>
        <w:t>PSD</w:t>
      </w:r>
      <w:r w:rsidR="002F1344" w:rsidRPr="00AF1DDC">
        <w:rPr>
          <w:sz w:val="22"/>
          <w:szCs w:val="22"/>
        </w:rPr>
        <w:t>)</w:t>
      </w:r>
      <w:r w:rsidR="00C01B12" w:rsidRPr="00AF1DDC">
        <w:rPr>
          <w:sz w:val="22"/>
          <w:szCs w:val="22"/>
        </w:rPr>
        <w:t xml:space="preserve"> major </w:t>
      </w:r>
      <w:r w:rsidR="009476C9" w:rsidRPr="00AF1DDC">
        <w:rPr>
          <w:sz w:val="22"/>
          <w:szCs w:val="22"/>
        </w:rPr>
        <w:t>source of air pollutants in accordance with Rule 62-212.400, F.A.C.</w:t>
      </w:r>
      <w:r w:rsidR="00C01B12" w:rsidRPr="00AF1DDC">
        <w:rPr>
          <w:sz w:val="22"/>
          <w:szCs w:val="22"/>
        </w:rPr>
        <w:t xml:space="preserve">  A summary of applicable regulations is shown in the following table.  </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2847"/>
        <w:gridCol w:w="7107"/>
      </w:tblGrid>
      <w:tr w:rsidR="00C01B12" w:rsidRPr="00AF1DDC" w:rsidTr="00EF2320">
        <w:trPr>
          <w:trHeight w:hRule="exact" w:val="317"/>
        </w:trPr>
        <w:tc>
          <w:tcPr>
            <w:tcW w:w="2847" w:type="dxa"/>
          </w:tcPr>
          <w:p w:rsidR="00C01B12" w:rsidRPr="00AF1DDC" w:rsidRDefault="00C01B12" w:rsidP="00D66F5B">
            <w:pPr>
              <w:rPr>
                <w:b/>
              </w:rPr>
            </w:pPr>
            <w:r w:rsidRPr="00AF1DDC">
              <w:rPr>
                <w:b/>
              </w:rPr>
              <w:t>Regulation</w:t>
            </w:r>
          </w:p>
        </w:tc>
        <w:tc>
          <w:tcPr>
            <w:tcW w:w="7107" w:type="dxa"/>
          </w:tcPr>
          <w:p w:rsidR="00C01B12" w:rsidRPr="00AF1DDC" w:rsidRDefault="00C01B12" w:rsidP="00D66F5B">
            <w:pPr>
              <w:pStyle w:val="Heading2"/>
              <w:rPr>
                <w:u w:val="none"/>
              </w:rPr>
            </w:pPr>
            <w:r w:rsidRPr="00AF1DDC">
              <w:rPr>
                <w:u w:val="none"/>
              </w:rPr>
              <w:t>EU No(s).</w:t>
            </w:r>
          </w:p>
        </w:tc>
      </w:tr>
      <w:tr w:rsidR="00D521CD" w:rsidRPr="00AF1DDC" w:rsidTr="00EF2320">
        <w:trPr>
          <w:trHeight w:hRule="exact" w:val="317"/>
        </w:trPr>
        <w:tc>
          <w:tcPr>
            <w:tcW w:w="9954" w:type="dxa"/>
            <w:gridSpan w:val="2"/>
          </w:tcPr>
          <w:p w:rsidR="00D521CD" w:rsidRPr="00AF1DDC" w:rsidRDefault="00D521CD" w:rsidP="00D521CD">
            <w:pPr>
              <w:jc w:val="center"/>
            </w:pPr>
            <w:r w:rsidRPr="00AF1DDC">
              <w:rPr>
                <w:i/>
              </w:rPr>
              <w:t>Federal Rule Citations</w:t>
            </w:r>
          </w:p>
        </w:tc>
      </w:tr>
      <w:tr w:rsidR="007A3601" w:rsidRPr="00AF1DDC" w:rsidTr="00EF2320">
        <w:trPr>
          <w:trHeight w:hRule="exact" w:val="317"/>
        </w:trPr>
        <w:tc>
          <w:tcPr>
            <w:tcW w:w="2847" w:type="dxa"/>
          </w:tcPr>
          <w:p w:rsidR="007A3601" w:rsidRPr="00AF1DDC" w:rsidRDefault="00533BCF" w:rsidP="00855ACE">
            <w:r w:rsidRPr="00AF1DDC">
              <w:t>40 CFR 60, Subpart</w:t>
            </w:r>
            <w:r w:rsidR="007A3601" w:rsidRPr="00AF1DDC">
              <w:t xml:space="preserve"> A</w:t>
            </w:r>
          </w:p>
        </w:tc>
        <w:tc>
          <w:tcPr>
            <w:tcW w:w="7107" w:type="dxa"/>
          </w:tcPr>
          <w:p w:rsidR="007A3601" w:rsidRPr="00AF1DDC" w:rsidRDefault="004E27C0" w:rsidP="00855ACE">
            <w:r w:rsidRPr="00AF1DDC">
              <w:t>Facility-Wide</w:t>
            </w:r>
          </w:p>
        </w:tc>
      </w:tr>
      <w:tr w:rsidR="0024582E" w:rsidRPr="00AF1DDC" w:rsidTr="00EF2320">
        <w:trPr>
          <w:trHeight w:hRule="exact" w:val="317"/>
        </w:trPr>
        <w:tc>
          <w:tcPr>
            <w:tcW w:w="2847" w:type="dxa"/>
          </w:tcPr>
          <w:p w:rsidR="0024582E" w:rsidRPr="00AF1DDC" w:rsidRDefault="0024582E" w:rsidP="009B2149">
            <w:r w:rsidRPr="00AF1DDC">
              <w:t>40 CFR 63, Subpart A</w:t>
            </w:r>
          </w:p>
        </w:tc>
        <w:tc>
          <w:tcPr>
            <w:tcW w:w="7107" w:type="dxa"/>
          </w:tcPr>
          <w:p w:rsidR="0024582E" w:rsidRPr="00AF1DDC" w:rsidRDefault="0024582E" w:rsidP="009B2149">
            <w:r w:rsidRPr="00AF1DDC">
              <w:t>Facility-Wide</w:t>
            </w:r>
          </w:p>
        </w:tc>
      </w:tr>
      <w:tr w:rsidR="007A3601" w:rsidRPr="00AF1DDC" w:rsidTr="00EF2320">
        <w:trPr>
          <w:trHeight w:hRule="exact" w:val="317"/>
        </w:trPr>
        <w:tc>
          <w:tcPr>
            <w:tcW w:w="2847" w:type="dxa"/>
          </w:tcPr>
          <w:p w:rsidR="007A3601" w:rsidRPr="00AF1DDC" w:rsidRDefault="00533BCF" w:rsidP="00855ACE">
            <w:r w:rsidRPr="00AF1DDC">
              <w:t>40 CFR 60, Subpart</w:t>
            </w:r>
            <w:r w:rsidR="007A3601" w:rsidRPr="00AF1DDC">
              <w:t xml:space="preserve"> Db</w:t>
            </w:r>
          </w:p>
        </w:tc>
        <w:tc>
          <w:tcPr>
            <w:tcW w:w="7107" w:type="dxa"/>
          </w:tcPr>
          <w:p w:rsidR="007A3601" w:rsidRPr="00AF1DDC" w:rsidRDefault="007A3601" w:rsidP="00855ACE">
            <w:r w:rsidRPr="00AF1DDC">
              <w:t xml:space="preserve"> 099</w:t>
            </w:r>
            <w:r w:rsidR="002B2035" w:rsidRPr="00AF1DDC">
              <w:t xml:space="preserve">, </w:t>
            </w:r>
            <w:r w:rsidR="00884576" w:rsidRPr="00AF1DDC">
              <w:t>032</w:t>
            </w:r>
            <w:r w:rsidR="00D32F2F" w:rsidRPr="00AF1DDC">
              <w:t>,</w:t>
            </w:r>
          </w:p>
        </w:tc>
      </w:tr>
      <w:tr w:rsidR="007A3601" w:rsidRPr="00AF1DDC" w:rsidTr="00EF2320">
        <w:trPr>
          <w:trHeight w:hRule="exact" w:val="317"/>
        </w:trPr>
        <w:tc>
          <w:tcPr>
            <w:tcW w:w="2847" w:type="dxa"/>
          </w:tcPr>
          <w:p w:rsidR="007A3601" w:rsidRPr="00AF1DDC" w:rsidRDefault="00533BCF" w:rsidP="00855ACE">
            <w:r w:rsidRPr="00AF1DDC">
              <w:t>40 CFR 60, Subpart</w:t>
            </w:r>
            <w:r w:rsidR="007A3601" w:rsidRPr="00AF1DDC">
              <w:t xml:space="preserve"> Dc</w:t>
            </w:r>
          </w:p>
        </w:tc>
        <w:tc>
          <w:tcPr>
            <w:tcW w:w="7107" w:type="dxa"/>
          </w:tcPr>
          <w:p w:rsidR="007A3601" w:rsidRPr="00AF1DDC" w:rsidRDefault="007A3601" w:rsidP="00855ACE">
            <w:r w:rsidRPr="00AF1DDC">
              <w:t>07</w:t>
            </w:r>
            <w:r w:rsidR="0013656E" w:rsidRPr="00AF1DDC">
              <w:t>9</w:t>
            </w:r>
          </w:p>
        </w:tc>
      </w:tr>
      <w:tr w:rsidR="007A3601" w:rsidRPr="00AF1DDC" w:rsidTr="00EF2320">
        <w:trPr>
          <w:trHeight w:hRule="exact" w:val="317"/>
        </w:trPr>
        <w:tc>
          <w:tcPr>
            <w:tcW w:w="2847" w:type="dxa"/>
          </w:tcPr>
          <w:p w:rsidR="007A3601" w:rsidRPr="00AF1DDC" w:rsidRDefault="00533BCF" w:rsidP="00855ACE">
            <w:r w:rsidRPr="00AF1DDC">
              <w:t>40 CFR 60, Subpart</w:t>
            </w:r>
            <w:r w:rsidR="007A3601" w:rsidRPr="00AF1DDC">
              <w:t xml:space="preserve"> G</w:t>
            </w:r>
          </w:p>
        </w:tc>
        <w:tc>
          <w:tcPr>
            <w:tcW w:w="7107" w:type="dxa"/>
          </w:tcPr>
          <w:p w:rsidR="007A3601" w:rsidRPr="00AF1DDC" w:rsidRDefault="007A3601" w:rsidP="00855ACE">
            <w:r w:rsidRPr="00AF1DDC">
              <w:t>042</w:t>
            </w:r>
          </w:p>
        </w:tc>
      </w:tr>
      <w:tr w:rsidR="007A3601" w:rsidRPr="00AF1DDC" w:rsidTr="00EF2320">
        <w:trPr>
          <w:trHeight w:hRule="exact" w:val="317"/>
        </w:trPr>
        <w:tc>
          <w:tcPr>
            <w:tcW w:w="2847" w:type="dxa"/>
          </w:tcPr>
          <w:p w:rsidR="007A3601" w:rsidRPr="00AF1DDC" w:rsidRDefault="00533BCF" w:rsidP="00855ACE">
            <w:r w:rsidRPr="00AF1DDC">
              <w:t>40 CFR 60, Subpart</w:t>
            </w:r>
            <w:r w:rsidR="007A3601" w:rsidRPr="00AF1DDC">
              <w:t xml:space="preserve"> Kb</w:t>
            </w:r>
          </w:p>
        </w:tc>
        <w:tc>
          <w:tcPr>
            <w:tcW w:w="7107" w:type="dxa"/>
          </w:tcPr>
          <w:p w:rsidR="007A3601" w:rsidRPr="00AF1DDC" w:rsidRDefault="00201BD2" w:rsidP="00855ACE">
            <w:pPr>
              <w:rPr>
                <w:color w:val="0070C0"/>
              </w:rPr>
            </w:pPr>
            <w:r w:rsidRPr="00AF1DDC">
              <w:t>088</w:t>
            </w:r>
            <w:r w:rsidR="0013656E" w:rsidRPr="00AF1DDC">
              <w:t>,</w:t>
            </w:r>
            <w:r w:rsidR="009660A7" w:rsidRPr="00AF1DDC">
              <w:t xml:space="preserve"> </w:t>
            </w:r>
            <w:r w:rsidR="007A3601" w:rsidRPr="00AF1DDC">
              <w:t>097</w:t>
            </w:r>
          </w:p>
        </w:tc>
      </w:tr>
      <w:tr w:rsidR="007A3601" w:rsidRPr="00AF1DDC" w:rsidTr="00EF2320">
        <w:trPr>
          <w:trHeight w:hRule="exact" w:val="317"/>
        </w:trPr>
        <w:tc>
          <w:tcPr>
            <w:tcW w:w="2847" w:type="dxa"/>
          </w:tcPr>
          <w:p w:rsidR="007A3601" w:rsidRPr="00AF1DDC" w:rsidRDefault="00533BCF" w:rsidP="00855ACE">
            <w:r w:rsidRPr="00AF1DDC">
              <w:t>40 CFR 60, Subpart</w:t>
            </w:r>
            <w:r w:rsidR="007A3601" w:rsidRPr="00AF1DDC">
              <w:t xml:space="preserve"> GG</w:t>
            </w:r>
          </w:p>
        </w:tc>
        <w:tc>
          <w:tcPr>
            <w:tcW w:w="7107" w:type="dxa"/>
          </w:tcPr>
          <w:p w:rsidR="007A3601" w:rsidRPr="00AF1DDC" w:rsidRDefault="007A3601" w:rsidP="00855ACE">
            <w:r w:rsidRPr="00AF1DDC">
              <w:t>032</w:t>
            </w:r>
          </w:p>
        </w:tc>
      </w:tr>
      <w:tr w:rsidR="00894FE3" w:rsidRPr="00AF1DDC" w:rsidTr="00EF2320">
        <w:trPr>
          <w:trHeight w:hRule="exact" w:val="317"/>
        </w:trPr>
        <w:tc>
          <w:tcPr>
            <w:tcW w:w="2847" w:type="dxa"/>
          </w:tcPr>
          <w:p w:rsidR="00894FE3" w:rsidRPr="00AF1DDC" w:rsidRDefault="00894FE3" w:rsidP="00855ACE">
            <w:r w:rsidRPr="00AF1DDC">
              <w:t>40 CFR 60, Subpart VV</w:t>
            </w:r>
          </w:p>
        </w:tc>
        <w:tc>
          <w:tcPr>
            <w:tcW w:w="7107" w:type="dxa"/>
          </w:tcPr>
          <w:p w:rsidR="00894FE3" w:rsidRPr="00AF1DDC" w:rsidRDefault="00894FE3" w:rsidP="00855ACE">
            <w:r w:rsidRPr="00AF1DDC">
              <w:t>076,088,089</w:t>
            </w:r>
          </w:p>
        </w:tc>
      </w:tr>
      <w:tr w:rsidR="00121028" w:rsidRPr="00AF1DDC" w:rsidTr="00EF2320">
        <w:trPr>
          <w:trHeight w:hRule="exact" w:val="317"/>
        </w:trPr>
        <w:tc>
          <w:tcPr>
            <w:tcW w:w="2847" w:type="dxa"/>
          </w:tcPr>
          <w:p w:rsidR="00121028" w:rsidRPr="00AF1DDC" w:rsidRDefault="00533BCF" w:rsidP="00855ACE">
            <w:r w:rsidRPr="00AF1DDC">
              <w:t>40 CFR 60, Subpart</w:t>
            </w:r>
            <w:r w:rsidR="00121028" w:rsidRPr="00AF1DDC">
              <w:t xml:space="preserve"> VVa</w:t>
            </w:r>
          </w:p>
        </w:tc>
        <w:tc>
          <w:tcPr>
            <w:tcW w:w="7107" w:type="dxa"/>
          </w:tcPr>
          <w:p w:rsidR="00121028" w:rsidRPr="00AF1DDC" w:rsidRDefault="00EC4A58" w:rsidP="00855ACE">
            <w:r w:rsidRPr="00AF1DDC">
              <w:t>002, 090, 101</w:t>
            </w:r>
          </w:p>
        </w:tc>
      </w:tr>
      <w:tr w:rsidR="007A3601" w:rsidRPr="00AF1DDC" w:rsidTr="00EF2320">
        <w:trPr>
          <w:trHeight w:hRule="exact" w:val="317"/>
        </w:trPr>
        <w:tc>
          <w:tcPr>
            <w:tcW w:w="2847" w:type="dxa"/>
          </w:tcPr>
          <w:p w:rsidR="007A3601" w:rsidRPr="00AF1DDC" w:rsidRDefault="00533BCF" w:rsidP="00855ACE">
            <w:r w:rsidRPr="00AF1DDC">
              <w:t>40 CFR 60, Subpart</w:t>
            </w:r>
            <w:r w:rsidR="007A3601" w:rsidRPr="00AF1DDC">
              <w:t xml:space="preserve"> NNN</w:t>
            </w:r>
          </w:p>
        </w:tc>
        <w:tc>
          <w:tcPr>
            <w:tcW w:w="7107" w:type="dxa"/>
          </w:tcPr>
          <w:p w:rsidR="007A3601" w:rsidRPr="00AF1DDC" w:rsidRDefault="00201BD2" w:rsidP="00855ACE">
            <w:r w:rsidRPr="00AF1DDC">
              <w:t>002</w:t>
            </w:r>
            <w:r w:rsidR="00121028" w:rsidRPr="00AF1DDC">
              <w:t xml:space="preserve">, </w:t>
            </w:r>
            <w:r w:rsidRPr="00AF1DDC">
              <w:t>020,</w:t>
            </w:r>
            <w:r w:rsidR="00F4705F" w:rsidRPr="00AF1DDC">
              <w:t xml:space="preserve"> </w:t>
            </w:r>
            <w:r w:rsidR="007A3601" w:rsidRPr="00AF1DDC">
              <w:t>041, 088</w:t>
            </w:r>
          </w:p>
        </w:tc>
      </w:tr>
      <w:tr w:rsidR="007A3601" w:rsidRPr="00AF1DDC" w:rsidTr="00EF2320">
        <w:trPr>
          <w:trHeight w:hRule="exact" w:val="317"/>
        </w:trPr>
        <w:tc>
          <w:tcPr>
            <w:tcW w:w="2847" w:type="dxa"/>
          </w:tcPr>
          <w:p w:rsidR="007A3601" w:rsidRPr="00AF1DDC" w:rsidRDefault="00533BCF" w:rsidP="00855ACE">
            <w:r w:rsidRPr="00AF1DDC">
              <w:t>40 CFR 60, Subpart</w:t>
            </w:r>
            <w:r w:rsidR="007A3601" w:rsidRPr="00AF1DDC">
              <w:t xml:space="preserve"> III</w:t>
            </w:r>
          </w:p>
        </w:tc>
        <w:tc>
          <w:tcPr>
            <w:tcW w:w="7107" w:type="dxa"/>
          </w:tcPr>
          <w:p w:rsidR="007A3601" w:rsidRPr="00AF1DDC" w:rsidRDefault="007A3601" w:rsidP="00855ACE">
            <w:r w:rsidRPr="00AF1DDC">
              <w:t>076</w:t>
            </w:r>
          </w:p>
        </w:tc>
      </w:tr>
      <w:tr w:rsidR="00E14592" w:rsidRPr="00AF1DDC" w:rsidTr="00EF2320">
        <w:trPr>
          <w:trHeight w:hRule="exact" w:val="317"/>
        </w:trPr>
        <w:tc>
          <w:tcPr>
            <w:tcW w:w="2847" w:type="dxa"/>
          </w:tcPr>
          <w:p w:rsidR="00E14592" w:rsidRPr="00AF4288" w:rsidRDefault="00533BCF" w:rsidP="00855ACE">
            <w:r w:rsidRPr="00AF4288">
              <w:t>40 CFR 60, Subpart</w:t>
            </w:r>
            <w:r w:rsidR="00E14592" w:rsidRPr="00AF4288">
              <w:t xml:space="preserve"> IIII</w:t>
            </w:r>
          </w:p>
        </w:tc>
        <w:tc>
          <w:tcPr>
            <w:tcW w:w="7107" w:type="dxa"/>
          </w:tcPr>
          <w:p w:rsidR="00E14592" w:rsidRPr="00AF4288" w:rsidRDefault="0079252E" w:rsidP="00855ACE">
            <w:r w:rsidRPr="00AF4288">
              <w:t>109</w:t>
            </w:r>
          </w:p>
        </w:tc>
      </w:tr>
      <w:tr w:rsidR="007A3601" w:rsidRPr="00AF1DDC" w:rsidTr="00EF2320">
        <w:trPr>
          <w:trHeight w:hRule="exact" w:val="317"/>
        </w:trPr>
        <w:tc>
          <w:tcPr>
            <w:tcW w:w="2847" w:type="dxa"/>
          </w:tcPr>
          <w:p w:rsidR="007A3601" w:rsidRPr="00AF1DDC" w:rsidRDefault="00533BCF" w:rsidP="00855ACE">
            <w:r w:rsidRPr="00AF1DDC">
              <w:t>40 CFR 60, Subpart</w:t>
            </w:r>
            <w:r w:rsidR="007A3601" w:rsidRPr="00AF1DDC">
              <w:t xml:space="preserve"> RRR</w:t>
            </w:r>
          </w:p>
        </w:tc>
        <w:tc>
          <w:tcPr>
            <w:tcW w:w="7107" w:type="dxa"/>
          </w:tcPr>
          <w:p w:rsidR="007A3601" w:rsidRPr="00AF1DDC" w:rsidRDefault="00201BD2" w:rsidP="00855ACE">
            <w:r w:rsidRPr="00AF1DDC">
              <w:t>088</w:t>
            </w:r>
          </w:p>
        </w:tc>
      </w:tr>
      <w:tr w:rsidR="007A3601" w:rsidRPr="00AF1DDC" w:rsidTr="00EF2320">
        <w:trPr>
          <w:trHeight w:hRule="exact" w:val="317"/>
        </w:trPr>
        <w:tc>
          <w:tcPr>
            <w:tcW w:w="2847" w:type="dxa"/>
          </w:tcPr>
          <w:p w:rsidR="007A3601" w:rsidRPr="00AF1DDC" w:rsidRDefault="007A3601" w:rsidP="00855ACE">
            <w:r w:rsidRPr="00AF1DDC">
              <w:lastRenderedPageBreak/>
              <w:t>40 CFR 60 Appendix B</w:t>
            </w:r>
          </w:p>
        </w:tc>
        <w:tc>
          <w:tcPr>
            <w:tcW w:w="7107" w:type="dxa"/>
          </w:tcPr>
          <w:p w:rsidR="007A3601" w:rsidRPr="00AF1DDC" w:rsidRDefault="00771C61" w:rsidP="00855ACE">
            <w:r w:rsidRPr="00AF1DDC">
              <w:t>003, 004</w:t>
            </w:r>
          </w:p>
        </w:tc>
      </w:tr>
      <w:tr w:rsidR="007A3601" w:rsidRPr="00AF1DDC" w:rsidTr="00EF2320">
        <w:trPr>
          <w:trHeight w:hRule="exact" w:val="317"/>
        </w:trPr>
        <w:tc>
          <w:tcPr>
            <w:tcW w:w="2847" w:type="dxa"/>
          </w:tcPr>
          <w:p w:rsidR="007A3601" w:rsidRPr="00AF1DDC" w:rsidRDefault="007A3601" w:rsidP="00855ACE">
            <w:r w:rsidRPr="00AF1DDC">
              <w:t>40 CFR 60 Appendix F</w:t>
            </w:r>
          </w:p>
        </w:tc>
        <w:tc>
          <w:tcPr>
            <w:tcW w:w="7107" w:type="dxa"/>
          </w:tcPr>
          <w:p w:rsidR="007A3601" w:rsidRPr="00AF1DDC" w:rsidRDefault="00771C61" w:rsidP="00855ACE">
            <w:r w:rsidRPr="00AF1DDC">
              <w:t>003, 004</w:t>
            </w:r>
            <w:r w:rsidR="007A3601" w:rsidRPr="00AF1DDC">
              <w:t>, 099</w:t>
            </w:r>
          </w:p>
        </w:tc>
      </w:tr>
      <w:tr w:rsidR="007A3601" w:rsidRPr="00AF1DDC" w:rsidTr="00EF2320">
        <w:trPr>
          <w:trHeight w:hRule="exact" w:val="317"/>
        </w:trPr>
        <w:tc>
          <w:tcPr>
            <w:tcW w:w="2847" w:type="dxa"/>
          </w:tcPr>
          <w:p w:rsidR="007A3601" w:rsidRPr="00AF1DDC" w:rsidRDefault="00533BCF" w:rsidP="00855ACE">
            <w:r w:rsidRPr="00AF1DDC">
              <w:t>40 CFR 63, Subpart</w:t>
            </w:r>
            <w:r w:rsidR="007A3601" w:rsidRPr="00AF1DDC">
              <w:t xml:space="preserve"> F</w:t>
            </w:r>
          </w:p>
        </w:tc>
        <w:tc>
          <w:tcPr>
            <w:tcW w:w="7107" w:type="dxa"/>
          </w:tcPr>
          <w:p w:rsidR="007A3601" w:rsidRPr="00AF1DDC" w:rsidRDefault="008A40E7" w:rsidP="00855ACE">
            <w:r w:rsidRPr="00AF1DDC">
              <w:t xml:space="preserve">004, 003, </w:t>
            </w:r>
            <w:r w:rsidR="004C7A72" w:rsidRPr="00AF1DDC">
              <w:t>076</w:t>
            </w:r>
            <w:r w:rsidR="004B73E7" w:rsidRPr="00AF1DDC">
              <w:t xml:space="preserve">, </w:t>
            </w:r>
            <w:r w:rsidR="007F5C0D" w:rsidRPr="00AF1DDC">
              <w:t>088</w:t>
            </w:r>
            <w:r w:rsidR="009003C1" w:rsidRPr="00AF1DDC">
              <w:t>, 089</w:t>
            </w:r>
            <w:r w:rsidR="004C7A72" w:rsidRPr="00AF1DDC">
              <w:t>, 077</w:t>
            </w:r>
          </w:p>
        </w:tc>
      </w:tr>
      <w:tr w:rsidR="007A3601" w:rsidRPr="00AF1DDC" w:rsidTr="00EF2320">
        <w:trPr>
          <w:trHeight w:hRule="exact" w:val="317"/>
        </w:trPr>
        <w:tc>
          <w:tcPr>
            <w:tcW w:w="2847" w:type="dxa"/>
          </w:tcPr>
          <w:p w:rsidR="007A3601" w:rsidRPr="00AF1DDC" w:rsidRDefault="00533BCF" w:rsidP="00855ACE">
            <w:r w:rsidRPr="00AF1DDC">
              <w:t>40 CFR 63, Subpart</w:t>
            </w:r>
            <w:r w:rsidR="007A3601" w:rsidRPr="00AF1DDC">
              <w:t xml:space="preserve"> G</w:t>
            </w:r>
          </w:p>
        </w:tc>
        <w:tc>
          <w:tcPr>
            <w:tcW w:w="7107" w:type="dxa"/>
          </w:tcPr>
          <w:p w:rsidR="007A3601" w:rsidRPr="00AF1DDC" w:rsidRDefault="007A3601" w:rsidP="00855ACE">
            <w:r w:rsidRPr="00AF1DDC">
              <w:t>076, 088,</w:t>
            </w:r>
            <w:r w:rsidR="003E6915" w:rsidRPr="00AF1DDC">
              <w:t xml:space="preserve"> </w:t>
            </w:r>
            <w:r w:rsidR="00852567" w:rsidRPr="00AF1DDC">
              <w:t>089</w:t>
            </w:r>
          </w:p>
        </w:tc>
      </w:tr>
      <w:tr w:rsidR="007A3601" w:rsidRPr="00AF1DDC" w:rsidTr="00EF2320">
        <w:trPr>
          <w:trHeight w:hRule="exact" w:val="317"/>
        </w:trPr>
        <w:tc>
          <w:tcPr>
            <w:tcW w:w="2847" w:type="dxa"/>
          </w:tcPr>
          <w:p w:rsidR="007A3601" w:rsidRPr="00AF1DDC" w:rsidRDefault="00533BCF" w:rsidP="00855ACE">
            <w:r w:rsidRPr="00AF1DDC">
              <w:t>40 CFR 63, Subpart</w:t>
            </w:r>
            <w:r w:rsidR="007A3601" w:rsidRPr="00AF1DDC">
              <w:t xml:space="preserve"> H</w:t>
            </w:r>
          </w:p>
        </w:tc>
        <w:tc>
          <w:tcPr>
            <w:tcW w:w="7107" w:type="dxa"/>
          </w:tcPr>
          <w:p w:rsidR="007A3601" w:rsidRPr="00AF1DDC" w:rsidRDefault="00E75537" w:rsidP="00855ACE">
            <w:r w:rsidRPr="00AF1DDC">
              <w:t xml:space="preserve">076, </w:t>
            </w:r>
            <w:r w:rsidR="003E6915" w:rsidRPr="00AF1DDC">
              <w:t xml:space="preserve">088, </w:t>
            </w:r>
            <w:r w:rsidR="00DD7183" w:rsidRPr="00AF1DDC">
              <w:t xml:space="preserve">089, </w:t>
            </w:r>
          </w:p>
        </w:tc>
      </w:tr>
      <w:tr w:rsidR="007A3601" w:rsidRPr="00AF1DDC" w:rsidTr="00EF2320">
        <w:trPr>
          <w:trHeight w:hRule="exact" w:val="317"/>
        </w:trPr>
        <w:tc>
          <w:tcPr>
            <w:tcW w:w="2847" w:type="dxa"/>
          </w:tcPr>
          <w:p w:rsidR="007A3601" w:rsidRPr="00AF1DDC" w:rsidRDefault="00533BCF" w:rsidP="00855ACE">
            <w:r w:rsidRPr="00AF1DDC">
              <w:t>40 CFR 63, Subpart</w:t>
            </w:r>
            <w:r w:rsidR="007A3601" w:rsidRPr="00AF1DDC">
              <w:t xml:space="preserve"> SS</w:t>
            </w:r>
          </w:p>
        </w:tc>
        <w:tc>
          <w:tcPr>
            <w:tcW w:w="7107" w:type="dxa"/>
          </w:tcPr>
          <w:p w:rsidR="007A3601" w:rsidRPr="00AF1DDC" w:rsidRDefault="00771C61" w:rsidP="00855ACE">
            <w:r w:rsidRPr="00AF1DDC">
              <w:t>077</w:t>
            </w:r>
          </w:p>
        </w:tc>
      </w:tr>
      <w:tr w:rsidR="007A3601" w:rsidRPr="00AF1DDC" w:rsidTr="00EF2320">
        <w:trPr>
          <w:trHeight w:hRule="exact" w:val="317"/>
        </w:trPr>
        <w:tc>
          <w:tcPr>
            <w:tcW w:w="2847" w:type="dxa"/>
          </w:tcPr>
          <w:p w:rsidR="007A3601" w:rsidRPr="00AF1DDC" w:rsidRDefault="00533BCF" w:rsidP="00855ACE">
            <w:r w:rsidRPr="00AF1DDC">
              <w:t>40 CFR 63, Subpart</w:t>
            </w:r>
            <w:r w:rsidR="007A3601" w:rsidRPr="00AF1DDC">
              <w:t xml:space="preserve"> UU</w:t>
            </w:r>
          </w:p>
        </w:tc>
        <w:tc>
          <w:tcPr>
            <w:tcW w:w="7107" w:type="dxa"/>
          </w:tcPr>
          <w:p w:rsidR="007A3601" w:rsidRPr="00AF1DDC" w:rsidRDefault="007A3601" w:rsidP="00855ACE">
            <w:r w:rsidRPr="00AF1DDC">
              <w:t>077</w:t>
            </w:r>
          </w:p>
        </w:tc>
      </w:tr>
      <w:tr w:rsidR="007A3601" w:rsidRPr="00AF1DDC" w:rsidTr="00EF2320">
        <w:trPr>
          <w:trHeight w:hRule="exact" w:val="317"/>
        </w:trPr>
        <w:tc>
          <w:tcPr>
            <w:tcW w:w="2847" w:type="dxa"/>
          </w:tcPr>
          <w:p w:rsidR="007A3601" w:rsidRPr="00AF1DDC" w:rsidRDefault="00533BCF" w:rsidP="00855ACE">
            <w:r w:rsidRPr="00AF1DDC">
              <w:t>40 CFR 63, Subpart</w:t>
            </w:r>
            <w:r w:rsidR="007A3601" w:rsidRPr="00AF1DDC">
              <w:t xml:space="preserve"> YY</w:t>
            </w:r>
          </w:p>
        </w:tc>
        <w:tc>
          <w:tcPr>
            <w:tcW w:w="7107" w:type="dxa"/>
          </w:tcPr>
          <w:p w:rsidR="007A3601" w:rsidRPr="00AF1DDC" w:rsidRDefault="00771C61" w:rsidP="00855ACE">
            <w:r w:rsidRPr="00AF1DDC">
              <w:t>077</w:t>
            </w:r>
          </w:p>
        </w:tc>
      </w:tr>
      <w:tr w:rsidR="007A3601" w:rsidRPr="00AF1DDC" w:rsidTr="00EF2320">
        <w:trPr>
          <w:trHeight w:hRule="exact" w:val="317"/>
        </w:trPr>
        <w:tc>
          <w:tcPr>
            <w:tcW w:w="2847" w:type="dxa"/>
          </w:tcPr>
          <w:p w:rsidR="007A3601" w:rsidRPr="00AF1DDC" w:rsidRDefault="00533BCF" w:rsidP="00855ACE">
            <w:r w:rsidRPr="00AF1DDC">
              <w:t>40 CFR 63, Subpart</w:t>
            </w:r>
            <w:r w:rsidR="007A3601" w:rsidRPr="00AF1DDC">
              <w:t xml:space="preserve"> FFFF</w:t>
            </w:r>
          </w:p>
        </w:tc>
        <w:tc>
          <w:tcPr>
            <w:tcW w:w="7107" w:type="dxa"/>
          </w:tcPr>
          <w:p w:rsidR="007A3601" w:rsidRPr="00AF1DDC" w:rsidRDefault="007A3601" w:rsidP="00855ACE">
            <w:r w:rsidRPr="00AF1DDC">
              <w:t xml:space="preserve">076, 002, </w:t>
            </w:r>
            <w:r w:rsidR="00CD03D8" w:rsidRPr="00AF1DDC">
              <w:t xml:space="preserve">090, 101, </w:t>
            </w:r>
            <w:r w:rsidRPr="00AF1DDC">
              <w:t>020,</w:t>
            </w:r>
            <w:r w:rsidR="00FB4CD4" w:rsidRPr="00AF1DDC">
              <w:t xml:space="preserve"> 040, </w:t>
            </w:r>
            <w:r w:rsidRPr="00AF1DDC">
              <w:t xml:space="preserve"> 041, </w:t>
            </w:r>
            <w:r w:rsidR="003C48F7" w:rsidRPr="00AF1DDC">
              <w:t xml:space="preserve">097, </w:t>
            </w:r>
            <w:r w:rsidRPr="00AF1DDC">
              <w:t>077</w:t>
            </w:r>
          </w:p>
        </w:tc>
      </w:tr>
      <w:tr w:rsidR="007A3601" w:rsidRPr="00AF1DDC" w:rsidTr="00EF2320">
        <w:trPr>
          <w:trHeight w:hRule="exact" w:val="317"/>
        </w:trPr>
        <w:tc>
          <w:tcPr>
            <w:tcW w:w="2847" w:type="dxa"/>
          </w:tcPr>
          <w:p w:rsidR="007A3601" w:rsidRPr="00AF1DDC" w:rsidRDefault="00533BCF" w:rsidP="00855ACE">
            <w:r w:rsidRPr="00AF1DDC">
              <w:t>40 CFR 63, Subpart</w:t>
            </w:r>
            <w:r w:rsidR="007A3601" w:rsidRPr="00AF1DDC">
              <w:t xml:space="preserve"> DDDDD</w:t>
            </w:r>
          </w:p>
        </w:tc>
        <w:tc>
          <w:tcPr>
            <w:tcW w:w="7107" w:type="dxa"/>
          </w:tcPr>
          <w:p w:rsidR="007A3601" w:rsidRPr="00AF1DDC" w:rsidRDefault="008A40E7" w:rsidP="00855ACE">
            <w:r w:rsidRPr="00AF1DDC">
              <w:t xml:space="preserve">014, 015, 016, </w:t>
            </w:r>
            <w:r w:rsidR="003A3A24" w:rsidRPr="00AF1DDC">
              <w:t xml:space="preserve">003, 004, </w:t>
            </w:r>
            <w:r w:rsidR="00BE41E2" w:rsidRPr="00AF1DDC">
              <w:t xml:space="preserve">099, </w:t>
            </w:r>
            <w:r w:rsidR="00CD03D8" w:rsidRPr="00AF1DDC">
              <w:t xml:space="preserve">005, 007, 008, 009, 010, 011, 013, 075, </w:t>
            </w:r>
            <w:r w:rsidR="00BE41E2" w:rsidRPr="00AF1DDC">
              <w:t>049</w:t>
            </w:r>
            <w:r w:rsidR="00625AE5" w:rsidRPr="00AF1DDC">
              <w:t xml:space="preserve">, </w:t>
            </w:r>
            <w:r w:rsidR="007A3601" w:rsidRPr="00AF1DDC">
              <w:t>103</w:t>
            </w:r>
          </w:p>
        </w:tc>
      </w:tr>
      <w:tr w:rsidR="007A3601" w:rsidRPr="00AF1DDC" w:rsidTr="00EF2320">
        <w:trPr>
          <w:trHeight w:hRule="exact" w:val="317"/>
        </w:trPr>
        <w:tc>
          <w:tcPr>
            <w:tcW w:w="2847" w:type="dxa"/>
          </w:tcPr>
          <w:p w:rsidR="007A3601" w:rsidRPr="00AF1DDC" w:rsidRDefault="00533BCF" w:rsidP="00855ACE">
            <w:r w:rsidRPr="00AF1DDC">
              <w:t>40 CFR 63, Subpart</w:t>
            </w:r>
            <w:r w:rsidR="007A3601" w:rsidRPr="00AF1DDC">
              <w:t xml:space="preserve"> ZZZZ</w:t>
            </w:r>
          </w:p>
        </w:tc>
        <w:tc>
          <w:tcPr>
            <w:tcW w:w="7107" w:type="dxa"/>
          </w:tcPr>
          <w:p w:rsidR="007A3601" w:rsidRPr="00AF1DDC" w:rsidRDefault="007A3601" w:rsidP="00855ACE">
            <w:r w:rsidRPr="00AF1DDC">
              <w:t>108</w:t>
            </w:r>
          </w:p>
        </w:tc>
      </w:tr>
      <w:tr w:rsidR="007A3601" w:rsidRPr="00AF1DDC" w:rsidTr="00EF2320">
        <w:trPr>
          <w:trHeight w:hRule="exact" w:val="317"/>
        </w:trPr>
        <w:tc>
          <w:tcPr>
            <w:tcW w:w="2847" w:type="dxa"/>
          </w:tcPr>
          <w:p w:rsidR="007A3601" w:rsidRPr="00AF1DDC" w:rsidRDefault="007A3601" w:rsidP="00855ACE">
            <w:r w:rsidRPr="00AF1DDC">
              <w:t>40 CFR 64</w:t>
            </w:r>
          </w:p>
        </w:tc>
        <w:tc>
          <w:tcPr>
            <w:tcW w:w="7107" w:type="dxa"/>
          </w:tcPr>
          <w:p w:rsidR="007A3601" w:rsidRPr="00AF1DDC" w:rsidRDefault="007A3601" w:rsidP="00855ACE">
            <w:r w:rsidRPr="00AF1DDC">
              <w:t>032, 020</w:t>
            </w:r>
          </w:p>
        </w:tc>
      </w:tr>
      <w:tr w:rsidR="007A3601" w:rsidRPr="00AF1DDC" w:rsidTr="00EF2320">
        <w:trPr>
          <w:trHeight w:hRule="exact" w:val="317"/>
        </w:trPr>
        <w:tc>
          <w:tcPr>
            <w:tcW w:w="2847" w:type="dxa"/>
          </w:tcPr>
          <w:p w:rsidR="007A3601" w:rsidRPr="00AF1DDC" w:rsidRDefault="007A3601" w:rsidP="00855ACE">
            <w:r w:rsidRPr="00AF1DDC">
              <w:t>PSD-FL-055</w:t>
            </w:r>
          </w:p>
        </w:tc>
        <w:tc>
          <w:tcPr>
            <w:tcW w:w="7107" w:type="dxa"/>
          </w:tcPr>
          <w:p w:rsidR="007A3601" w:rsidRPr="00AF1DDC" w:rsidRDefault="007A3601" w:rsidP="00855ACE">
            <w:r w:rsidRPr="00AF1DDC">
              <w:t>076</w:t>
            </w:r>
          </w:p>
        </w:tc>
      </w:tr>
      <w:tr w:rsidR="00D521CD" w:rsidRPr="00AF1DDC" w:rsidTr="00EF2320">
        <w:trPr>
          <w:trHeight w:hRule="exact" w:val="317"/>
        </w:trPr>
        <w:tc>
          <w:tcPr>
            <w:tcW w:w="9954" w:type="dxa"/>
            <w:gridSpan w:val="2"/>
          </w:tcPr>
          <w:p w:rsidR="00D521CD" w:rsidRPr="00AF1DDC" w:rsidRDefault="00D521CD" w:rsidP="00D521CD">
            <w:pPr>
              <w:jc w:val="center"/>
            </w:pPr>
            <w:r w:rsidRPr="00AF1DDC">
              <w:rPr>
                <w:i/>
              </w:rPr>
              <w:t>State Rule Citations</w:t>
            </w:r>
          </w:p>
        </w:tc>
      </w:tr>
      <w:tr w:rsidR="00227799" w:rsidRPr="00AF1DDC" w:rsidTr="00EF2320">
        <w:trPr>
          <w:trHeight w:hRule="exact" w:val="317"/>
        </w:trPr>
        <w:tc>
          <w:tcPr>
            <w:tcW w:w="2847" w:type="dxa"/>
          </w:tcPr>
          <w:p w:rsidR="00227799" w:rsidRPr="00AF1DDC" w:rsidRDefault="00227799" w:rsidP="009B2149">
            <w:r w:rsidRPr="00AF1DDC">
              <w:t>Rule 62-4.070, F.A.C.</w:t>
            </w:r>
          </w:p>
        </w:tc>
        <w:tc>
          <w:tcPr>
            <w:tcW w:w="7107" w:type="dxa"/>
          </w:tcPr>
          <w:p w:rsidR="00227799" w:rsidRPr="00AF1DDC" w:rsidRDefault="00227799" w:rsidP="009B2149">
            <w:r w:rsidRPr="00AF1DDC">
              <w:t>Facility-Wide</w:t>
            </w:r>
          </w:p>
        </w:tc>
      </w:tr>
      <w:tr w:rsidR="00227799" w:rsidRPr="00AF1DDC" w:rsidTr="00EF2320">
        <w:trPr>
          <w:trHeight w:hRule="exact" w:val="317"/>
        </w:trPr>
        <w:tc>
          <w:tcPr>
            <w:tcW w:w="2847" w:type="dxa"/>
          </w:tcPr>
          <w:p w:rsidR="00227799" w:rsidRPr="00AF1DDC" w:rsidRDefault="00227799" w:rsidP="009B2149">
            <w:r w:rsidRPr="00AF1DDC">
              <w:t>Rule 62-204.800, F.A.C.</w:t>
            </w:r>
          </w:p>
        </w:tc>
        <w:tc>
          <w:tcPr>
            <w:tcW w:w="7107" w:type="dxa"/>
          </w:tcPr>
          <w:p w:rsidR="00227799" w:rsidRPr="00AF1DDC" w:rsidRDefault="00227799" w:rsidP="009B2149">
            <w:r w:rsidRPr="00AF1DDC">
              <w:t>Facility-Wide</w:t>
            </w:r>
          </w:p>
        </w:tc>
      </w:tr>
      <w:tr w:rsidR="00227799" w:rsidRPr="00AF1DDC" w:rsidTr="00EF2320">
        <w:trPr>
          <w:trHeight w:hRule="exact" w:val="317"/>
        </w:trPr>
        <w:tc>
          <w:tcPr>
            <w:tcW w:w="2847" w:type="dxa"/>
          </w:tcPr>
          <w:p w:rsidR="00227799" w:rsidRPr="00AF1DDC" w:rsidRDefault="00227799" w:rsidP="009B2149">
            <w:r w:rsidRPr="00AF1DDC">
              <w:t>Rule 62-210.200, F.A.C.</w:t>
            </w:r>
          </w:p>
        </w:tc>
        <w:tc>
          <w:tcPr>
            <w:tcW w:w="7107" w:type="dxa"/>
          </w:tcPr>
          <w:p w:rsidR="00227799" w:rsidRPr="00AF1DDC" w:rsidRDefault="00227799" w:rsidP="009B2149">
            <w:r w:rsidRPr="00AF1DDC">
              <w:t>Facility-Wide</w:t>
            </w:r>
          </w:p>
        </w:tc>
      </w:tr>
      <w:tr w:rsidR="00227799" w:rsidRPr="00AF1DDC" w:rsidTr="00EF2320">
        <w:trPr>
          <w:trHeight w:hRule="exact" w:val="317"/>
        </w:trPr>
        <w:tc>
          <w:tcPr>
            <w:tcW w:w="2847" w:type="dxa"/>
          </w:tcPr>
          <w:p w:rsidR="00227799" w:rsidRPr="00AF1DDC" w:rsidRDefault="00227799" w:rsidP="009B2149">
            <w:r w:rsidRPr="00AF1DDC">
              <w:t>Rule 62-210.300, F.A.C.</w:t>
            </w:r>
          </w:p>
        </w:tc>
        <w:tc>
          <w:tcPr>
            <w:tcW w:w="7107" w:type="dxa"/>
          </w:tcPr>
          <w:p w:rsidR="00227799" w:rsidRPr="00AF1DDC" w:rsidRDefault="00227799" w:rsidP="009B2149">
            <w:r w:rsidRPr="00AF1DDC">
              <w:t>Facility-Wide</w:t>
            </w:r>
          </w:p>
        </w:tc>
      </w:tr>
      <w:tr w:rsidR="00227799" w:rsidRPr="00AF1DDC" w:rsidTr="00EF2320">
        <w:trPr>
          <w:trHeight w:hRule="exact" w:val="317"/>
        </w:trPr>
        <w:tc>
          <w:tcPr>
            <w:tcW w:w="2847" w:type="dxa"/>
          </w:tcPr>
          <w:p w:rsidR="00227799" w:rsidRPr="00AF1DDC" w:rsidRDefault="00227799" w:rsidP="009B2149">
            <w:r w:rsidRPr="00AF1DDC">
              <w:t>Rule 62-210.370, F.A.C.</w:t>
            </w:r>
          </w:p>
        </w:tc>
        <w:tc>
          <w:tcPr>
            <w:tcW w:w="7107" w:type="dxa"/>
          </w:tcPr>
          <w:p w:rsidR="00227799" w:rsidRPr="00AF1DDC" w:rsidRDefault="00227799" w:rsidP="009B2149">
            <w:r w:rsidRPr="00AF1DDC">
              <w:t>Facility-Wide</w:t>
            </w:r>
          </w:p>
        </w:tc>
      </w:tr>
      <w:tr w:rsidR="00227799" w:rsidRPr="00AF1DDC" w:rsidTr="00EF2320">
        <w:trPr>
          <w:trHeight w:hRule="exact" w:val="317"/>
        </w:trPr>
        <w:tc>
          <w:tcPr>
            <w:tcW w:w="2847" w:type="dxa"/>
          </w:tcPr>
          <w:p w:rsidR="00227799" w:rsidRPr="00AF1DDC" w:rsidRDefault="00227799" w:rsidP="009B2149">
            <w:r w:rsidRPr="00AF1DDC">
              <w:t>Rule 62-210.700, F.A.C.</w:t>
            </w:r>
          </w:p>
        </w:tc>
        <w:tc>
          <w:tcPr>
            <w:tcW w:w="7107" w:type="dxa"/>
          </w:tcPr>
          <w:p w:rsidR="00227799" w:rsidRPr="00AF1DDC" w:rsidRDefault="00227799" w:rsidP="009B2149">
            <w:r w:rsidRPr="00AF1DDC">
              <w:t>Facility-Wide</w:t>
            </w:r>
          </w:p>
        </w:tc>
      </w:tr>
      <w:tr w:rsidR="00DA6340" w:rsidRPr="00AF1DDC" w:rsidTr="00EF2320">
        <w:trPr>
          <w:trHeight w:hRule="exact" w:val="317"/>
        </w:trPr>
        <w:tc>
          <w:tcPr>
            <w:tcW w:w="2847" w:type="dxa"/>
          </w:tcPr>
          <w:p w:rsidR="00DA6340" w:rsidRPr="00AF1DDC" w:rsidRDefault="00DA6340" w:rsidP="009B2149">
            <w:r w:rsidRPr="00AF1DDC">
              <w:t>Rule 62-210.900, F.A.C.</w:t>
            </w:r>
          </w:p>
        </w:tc>
        <w:tc>
          <w:tcPr>
            <w:tcW w:w="7107" w:type="dxa"/>
          </w:tcPr>
          <w:p w:rsidR="00DA6340" w:rsidRPr="00AF1DDC" w:rsidRDefault="00DA6340" w:rsidP="009B2149">
            <w:r w:rsidRPr="00AF1DDC">
              <w:t>Facility-Wide</w:t>
            </w:r>
          </w:p>
        </w:tc>
      </w:tr>
      <w:tr w:rsidR="00227799" w:rsidRPr="00AF1DDC" w:rsidTr="00EF2320">
        <w:trPr>
          <w:trHeight w:hRule="exact" w:val="317"/>
        </w:trPr>
        <w:tc>
          <w:tcPr>
            <w:tcW w:w="2847" w:type="dxa"/>
          </w:tcPr>
          <w:p w:rsidR="00227799" w:rsidRPr="00AF1DDC" w:rsidRDefault="00227799" w:rsidP="009B2149">
            <w:r w:rsidRPr="00AF1DDC">
              <w:t>Rule 62-212.300, F.A.C.</w:t>
            </w:r>
          </w:p>
        </w:tc>
        <w:tc>
          <w:tcPr>
            <w:tcW w:w="7107" w:type="dxa"/>
          </w:tcPr>
          <w:p w:rsidR="00227799" w:rsidRPr="00AF1DDC" w:rsidRDefault="00227799" w:rsidP="009B2149">
            <w:r w:rsidRPr="00AF1DDC">
              <w:t>Facility-Wide</w:t>
            </w:r>
          </w:p>
        </w:tc>
      </w:tr>
      <w:tr w:rsidR="00227799" w:rsidRPr="00AF1DDC" w:rsidTr="00EF2320">
        <w:trPr>
          <w:trHeight w:hRule="exact" w:val="317"/>
        </w:trPr>
        <w:tc>
          <w:tcPr>
            <w:tcW w:w="2847" w:type="dxa"/>
          </w:tcPr>
          <w:p w:rsidR="00227799" w:rsidRPr="00AF1DDC" w:rsidRDefault="00227799" w:rsidP="009B2149">
            <w:r w:rsidRPr="00AF1DDC">
              <w:t>Rule 62-212.400, F.A.C.</w:t>
            </w:r>
          </w:p>
        </w:tc>
        <w:tc>
          <w:tcPr>
            <w:tcW w:w="7107" w:type="dxa"/>
          </w:tcPr>
          <w:p w:rsidR="00227799" w:rsidRPr="00AF1DDC" w:rsidRDefault="00227799" w:rsidP="009B2149">
            <w:r w:rsidRPr="00AF1DDC">
              <w:t>Facility-Wide</w:t>
            </w:r>
          </w:p>
        </w:tc>
      </w:tr>
      <w:tr w:rsidR="007A3601" w:rsidRPr="00AF1DDC" w:rsidTr="00EF2320">
        <w:trPr>
          <w:trHeight w:hRule="exact" w:val="317"/>
        </w:trPr>
        <w:tc>
          <w:tcPr>
            <w:tcW w:w="2847" w:type="dxa"/>
          </w:tcPr>
          <w:p w:rsidR="007A3601" w:rsidRPr="00AF1DDC" w:rsidRDefault="007A3601" w:rsidP="00855ACE">
            <w:r w:rsidRPr="00AF1DDC">
              <w:t>Rule 62-213.205, F.A.C.</w:t>
            </w:r>
          </w:p>
        </w:tc>
        <w:tc>
          <w:tcPr>
            <w:tcW w:w="7107" w:type="dxa"/>
          </w:tcPr>
          <w:p w:rsidR="007A3601" w:rsidRPr="00AF1DDC" w:rsidRDefault="007A3601" w:rsidP="00855ACE">
            <w:r w:rsidRPr="00AF1DDC">
              <w:t>Facility-Wide</w:t>
            </w:r>
          </w:p>
        </w:tc>
      </w:tr>
      <w:tr w:rsidR="00DA6340" w:rsidRPr="00AF1DDC" w:rsidTr="00EF2320">
        <w:trPr>
          <w:trHeight w:hRule="exact" w:val="317"/>
        </w:trPr>
        <w:tc>
          <w:tcPr>
            <w:tcW w:w="2847" w:type="dxa"/>
          </w:tcPr>
          <w:p w:rsidR="00DA6340" w:rsidRPr="00AF1DDC" w:rsidRDefault="00DA6340" w:rsidP="009B2149">
            <w:r w:rsidRPr="00AF1DDC">
              <w:t>Rule 62-213.400, F.A.C.</w:t>
            </w:r>
          </w:p>
        </w:tc>
        <w:tc>
          <w:tcPr>
            <w:tcW w:w="7107" w:type="dxa"/>
          </w:tcPr>
          <w:p w:rsidR="00DA6340" w:rsidRPr="00AF1DDC" w:rsidRDefault="00DA6340" w:rsidP="009B2149">
            <w:r w:rsidRPr="00AF1DDC">
              <w:t>Facility-Wide</w:t>
            </w:r>
          </w:p>
        </w:tc>
      </w:tr>
      <w:tr w:rsidR="00DA6340" w:rsidRPr="00AF1DDC" w:rsidTr="00EF2320">
        <w:trPr>
          <w:trHeight w:hRule="exact" w:val="317"/>
        </w:trPr>
        <w:tc>
          <w:tcPr>
            <w:tcW w:w="2847" w:type="dxa"/>
          </w:tcPr>
          <w:p w:rsidR="00DA6340" w:rsidRPr="00AF1DDC" w:rsidRDefault="00DA6340" w:rsidP="009B2149">
            <w:r w:rsidRPr="00AF1DDC">
              <w:t>Rule 62-213.420, F.A.C.</w:t>
            </w:r>
          </w:p>
        </w:tc>
        <w:tc>
          <w:tcPr>
            <w:tcW w:w="7107" w:type="dxa"/>
          </w:tcPr>
          <w:p w:rsidR="00DA6340" w:rsidRPr="00AF1DDC" w:rsidRDefault="00DA6340" w:rsidP="009B2149">
            <w:r w:rsidRPr="00AF1DDC">
              <w:t>Facility-Wide</w:t>
            </w:r>
          </w:p>
        </w:tc>
      </w:tr>
      <w:tr w:rsidR="00DA6340" w:rsidRPr="00AF1DDC" w:rsidTr="00EF2320">
        <w:trPr>
          <w:trHeight w:hRule="exact" w:val="317"/>
        </w:trPr>
        <w:tc>
          <w:tcPr>
            <w:tcW w:w="2847" w:type="dxa"/>
          </w:tcPr>
          <w:p w:rsidR="00DA6340" w:rsidRPr="00AF1DDC" w:rsidRDefault="00DA6340" w:rsidP="009B2149">
            <w:r w:rsidRPr="00AF1DDC">
              <w:t>Rule 62-213.430, F.A.C.</w:t>
            </w:r>
          </w:p>
        </w:tc>
        <w:tc>
          <w:tcPr>
            <w:tcW w:w="7107" w:type="dxa"/>
          </w:tcPr>
          <w:p w:rsidR="00DA6340" w:rsidRPr="00AF1DDC" w:rsidRDefault="00DA6340" w:rsidP="009B2149">
            <w:r w:rsidRPr="00AF1DDC">
              <w:t>Facility-Wide</w:t>
            </w:r>
          </w:p>
        </w:tc>
      </w:tr>
      <w:tr w:rsidR="007A3601" w:rsidRPr="00AF1DDC" w:rsidTr="00EF2320">
        <w:trPr>
          <w:trHeight w:hRule="exact" w:val="317"/>
        </w:trPr>
        <w:tc>
          <w:tcPr>
            <w:tcW w:w="2847" w:type="dxa"/>
          </w:tcPr>
          <w:p w:rsidR="007A3601" w:rsidRPr="00AF1DDC" w:rsidRDefault="007A3601" w:rsidP="00855ACE">
            <w:r w:rsidRPr="00AF1DDC">
              <w:t>Rule 62-213.440, F.A.C.</w:t>
            </w:r>
          </w:p>
        </w:tc>
        <w:tc>
          <w:tcPr>
            <w:tcW w:w="7107" w:type="dxa"/>
          </w:tcPr>
          <w:p w:rsidR="007A3601" w:rsidRPr="00AF1DDC" w:rsidRDefault="007A3601" w:rsidP="00855ACE">
            <w:r w:rsidRPr="00AF1DDC">
              <w:t>Facility-Wide</w:t>
            </w:r>
          </w:p>
        </w:tc>
      </w:tr>
      <w:tr w:rsidR="007A3601" w:rsidRPr="00AF1DDC" w:rsidTr="00EF2320">
        <w:trPr>
          <w:trHeight w:hRule="exact" w:val="317"/>
        </w:trPr>
        <w:tc>
          <w:tcPr>
            <w:tcW w:w="2847" w:type="dxa"/>
          </w:tcPr>
          <w:p w:rsidR="007A3601" w:rsidRPr="00AF1DDC" w:rsidRDefault="007A3601" w:rsidP="00855ACE">
            <w:r w:rsidRPr="00AF1DDC">
              <w:t>Rule 62-296.</w:t>
            </w:r>
            <w:r w:rsidR="00826378" w:rsidRPr="00AF1DDC">
              <w:t>320</w:t>
            </w:r>
            <w:r w:rsidRPr="00AF1DDC">
              <w:t>, F.A.C.</w:t>
            </w:r>
          </w:p>
        </w:tc>
        <w:tc>
          <w:tcPr>
            <w:tcW w:w="7107" w:type="dxa"/>
          </w:tcPr>
          <w:p w:rsidR="007A3601" w:rsidRPr="00AF1DDC" w:rsidRDefault="007A3601" w:rsidP="00855ACE">
            <w:r w:rsidRPr="00AF1DDC">
              <w:t>Facility-Wide</w:t>
            </w:r>
          </w:p>
        </w:tc>
      </w:tr>
      <w:tr w:rsidR="007A3601" w:rsidRPr="00AF1DDC" w:rsidTr="00EF2320">
        <w:trPr>
          <w:trHeight w:hRule="exact" w:val="317"/>
        </w:trPr>
        <w:tc>
          <w:tcPr>
            <w:tcW w:w="2847" w:type="dxa"/>
          </w:tcPr>
          <w:p w:rsidR="007A3601" w:rsidRPr="00AF1DDC" w:rsidRDefault="007A3601" w:rsidP="00855ACE">
            <w:r w:rsidRPr="00AF1DDC">
              <w:t>Rule 62-297.310, F.A.C.</w:t>
            </w:r>
          </w:p>
        </w:tc>
        <w:tc>
          <w:tcPr>
            <w:tcW w:w="7107" w:type="dxa"/>
          </w:tcPr>
          <w:p w:rsidR="007A3601" w:rsidRPr="00AF1DDC" w:rsidRDefault="007A3601" w:rsidP="00855ACE">
            <w:r w:rsidRPr="00AF1DDC">
              <w:t>Facility-Wide</w:t>
            </w:r>
          </w:p>
        </w:tc>
      </w:tr>
      <w:tr w:rsidR="008C1917" w:rsidRPr="00AF1DDC" w:rsidTr="00EF2320">
        <w:trPr>
          <w:trHeight w:hRule="exact" w:val="317"/>
        </w:trPr>
        <w:tc>
          <w:tcPr>
            <w:tcW w:w="2847" w:type="dxa"/>
          </w:tcPr>
          <w:p w:rsidR="008C1917" w:rsidRPr="00AF1DDC" w:rsidRDefault="008C1917" w:rsidP="008C1917">
            <w:r w:rsidRPr="00AF1DDC">
              <w:t>Rule 62-213</w:t>
            </w:r>
            <w:r w:rsidR="00C93ECE" w:rsidRPr="00AF1DDC">
              <w:t>.</w:t>
            </w:r>
            <w:r w:rsidRPr="00AF1DDC">
              <w:t>410, F.A.C.</w:t>
            </w:r>
          </w:p>
        </w:tc>
        <w:tc>
          <w:tcPr>
            <w:tcW w:w="7107" w:type="dxa"/>
          </w:tcPr>
          <w:p w:rsidR="008C1917" w:rsidRPr="00AF1DDC" w:rsidRDefault="008C1917" w:rsidP="008C1917">
            <w:r w:rsidRPr="00AF1DDC">
              <w:t>042</w:t>
            </w:r>
          </w:p>
        </w:tc>
      </w:tr>
      <w:tr w:rsidR="008C1917" w:rsidRPr="00AF1DDC" w:rsidTr="00EF2320">
        <w:trPr>
          <w:trHeight w:hRule="exact" w:val="317"/>
        </w:trPr>
        <w:tc>
          <w:tcPr>
            <w:tcW w:w="2847" w:type="dxa"/>
          </w:tcPr>
          <w:p w:rsidR="008C1917" w:rsidRPr="00AF1DDC" w:rsidRDefault="008C1917" w:rsidP="008C1917">
            <w:r w:rsidRPr="00AF1DDC">
              <w:t>Rule 62-296.401, F.A.C.</w:t>
            </w:r>
          </w:p>
        </w:tc>
        <w:tc>
          <w:tcPr>
            <w:tcW w:w="7107" w:type="dxa"/>
          </w:tcPr>
          <w:p w:rsidR="008C1917" w:rsidRPr="00AF1DDC" w:rsidRDefault="008C1917" w:rsidP="008C1917">
            <w:r w:rsidRPr="00AF1DDC">
              <w:t>020</w:t>
            </w:r>
          </w:p>
        </w:tc>
      </w:tr>
      <w:tr w:rsidR="008C1917" w:rsidRPr="00AF1DDC" w:rsidTr="00EF2320">
        <w:trPr>
          <w:trHeight w:hRule="exact" w:val="317"/>
        </w:trPr>
        <w:tc>
          <w:tcPr>
            <w:tcW w:w="2847" w:type="dxa"/>
          </w:tcPr>
          <w:p w:rsidR="008C1917" w:rsidRPr="00AF1DDC" w:rsidRDefault="008C1917" w:rsidP="008C1917">
            <w:r w:rsidRPr="00AF1DDC">
              <w:t>Rule 62-296.405, F.A.C.</w:t>
            </w:r>
          </w:p>
        </w:tc>
        <w:tc>
          <w:tcPr>
            <w:tcW w:w="7107" w:type="dxa"/>
          </w:tcPr>
          <w:p w:rsidR="008C1917" w:rsidRPr="00AF1DDC" w:rsidRDefault="008C1917" w:rsidP="008C1917">
            <w:r w:rsidRPr="00AF1DDC">
              <w:t>014, 015, 016, 003, 004</w:t>
            </w:r>
          </w:p>
        </w:tc>
      </w:tr>
      <w:tr w:rsidR="008C1917" w:rsidRPr="00AF1DDC" w:rsidTr="00EF2320">
        <w:trPr>
          <w:trHeight w:hRule="exact" w:val="317"/>
        </w:trPr>
        <w:tc>
          <w:tcPr>
            <w:tcW w:w="2847" w:type="dxa"/>
          </w:tcPr>
          <w:p w:rsidR="008C1917" w:rsidRPr="00AF1DDC" w:rsidRDefault="008C1917" w:rsidP="008C1917">
            <w:r w:rsidRPr="00AF1DDC">
              <w:t>Rule 62-296.406, F.A.C.</w:t>
            </w:r>
          </w:p>
        </w:tc>
        <w:tc>
          <w:tcPr>
            <w:tcW w:w="7107" w:type="dxa"/>
          </w:tcPr>
          <w:p w:rsidR="008C1917" w:rsidRPr="00AF1DDC" w:rsidRDefault="008C1917" w:rsidP="008C1917">
            <w:r w:rsidRPr="00AF1DDC">
              <w:t>014, 015, 016, 032</w:t>
            </w:r>
          </w:p>
        </w:tc>
      </w:tr>
      <w:tr w:rsidR="008C1917" w:rsidRPr="00AF1DDC" w:rsidTr="00EF2320">
        <w:trPr>
          <w:trHeight w:hRule="exact" w:val="317"/>
        </w:trPr>
        <w:tc>
          <w:tcPr>
            <w:tcW w:w="2847" w:type="dxa"/>
          </w:tcPr>
          <w:p w:rsidR="008C1917" w:rsidRPr="00AF1DDC" w:rsidRDefault="008C1917" w:rsidP="008C1917">
            <w:r w:rsidRPr="00AF1DDC">
              <w:t>Rule 62-297.620, F.A.C.</w:t>
            </w:r>
          </w:p>
        </w:tc>
        <w:tc>
          <w:tcPr>
            <w:tcW w:w="7107" w:type="dxa"/>
          </w:tcPr>
          <w:p w:rsidR="008C1917" w:rsidRPr="00AF1DDC" w:rsidRDefault="008C1917" w:rsidP="008C1917">
            <w:r w:rsidRPr="00AF1DDC">
              <w:t>060, 061, 062, 063, 064, 079</w:t>
            </w:r>
          </w:p>
        </w:tc>
      </w:tr>
    </w:tbl>
    <w:p w:rsidR="004531FB" w:rsidRPr="00AF1DDC" w:rsidRDefault="004531FB" w:rsidP="00C01B12">
      <w:pPr>
        <w:rPr>
          <w:b/>
          <w:caps/>
        </w:rPr>
        <w:sectPr w:rsidR="004531FB" w:rsidRPr="00AF1DDC" w:rsidSect="00821FED">
          <w:headerReference w:type="default" r:id="rId19"/>
          <w:footerReference w:type="default" r:id="rId20"/>
          <w:pgSz w:w="12240" w:h="15840" w:code="1"/>
          <w:pgMar w:top="1080" w:right="1080" w:bottom="1080" w:left="1080" w:header="720" w:footer="720" w:gutter="0"/>
          <w:paperSrc w:first="15" w:other="15"/>
          <w:pgNumType w:start="2"/>
          <w:cols w:space="720"/>
        </w:sectPr>
      </w:pPr>
    </w:p>
    <w:p w:rsidR="00C01B12" w:rsidRPr="00AF1DDC" w:rsidRDefault="00C01B12" w:rsidP="00C01B12">
      <w:pPr>
        <w:spacing w:before="120" w:after="120"/>
        <w:rPr>
          <w:b/>
        </w:rPr>
      </w:pPr>
      <w:bookmarkStart w:id="7" w:name="SectionII"/>
      <w:bookmarkEnd w:id="7"/>
      <w:r w:rsidRPr="00AF1DDC">
        <w:rPr>
          <w:b/>
        </w:rPr>
        <w:lastRenderedPageBreak/>
        <w:t>The following conditions apply facility-wide to all emission units and activities:</w:t>
      </w:r>
    </w:p>
    <w:p w:rsidR="00C01B12" w:rsidRPr="00AF1DDC" w:rsidRDefault="004642C4" w:rsidP="00AD44D4">
      <w:pPr>
        <w:pStyle w:val="ListParagraph"/>
        <w:numPr>
          <w:ilvl w:val="0"/>
          <w:numId w:val="32"/>
        </w:numPr>
        <w:suppressAutoHyphens/>
        <w:spacing w:after="100"/>
        <w:ind w:left="360"/>
      </w:pPr>
      <w:r w:rsidRPr="00AF1DDC">
        <w:rPr>
          <w:u w:val="single"/>
        </w:rPr>
        <w:t>Appendices</w:t>
      </w:r>
      <w:r w:rsidR="00C01B12" w:rsidRPr="00AF1DDC">
        <w:t xml:space="preserve">.  The permittee shall comply with all documents identified in Section </w:t>
      </w:r>
      <w:r w:rsidR="00855ACE" w:rsidRPr="00AF1DDC">
        <w:t>IV</w:t>
      </w:r>
      <w:r w:rsidR="00C01B12" w:rsidRPr="00AF1DDC">
        <w:t xml:space="preserve">, </w:t>
      </w:r>
      <w:r w:rsidRPr="00AF1DDC">
        <w:t>Appendices</w:t>
      </w:r>
      <w:r w:rsidR="00C01B12" w:rsidRPr="00AF1DDC">
        <w:t>,</w:t>
      </w:r>
      <w:r w:rsidR="006910A9" w:rsidRPr="00AF1DDC">
        <w:t xml:space="preserve"> listed</w:t>
      </w:r>
      <w:r w:rsidR="00C01B12" w:rsidRPr="00AF1DDC">
        <w:t xml:space="preserve"> in the Table of Contents.  Each document is an enforceable part of this permit unless otherwise indicated.</w:t>
      </w:r>
      <w:r w:rsidR="00B25ABA" w:rsidRPr="00AF1DDC">
        <w:t xml:space="preserve">  [Rule 62-213.440, F.A.C.]</w:t>
      </w:r>
    </w:p>
    <w:p w:rsidR="00C01B12" w:rsidRPr="00AF1DDC" w:rsidRDefault="00C01B12" w:rsidP="007C1680">
      <w:pPr>
        <w:tabs>
          <w:tab w:val="left" w:pos="360"/>
          <w:tab w:val="left" w:pos="720"/>
          <w:tab w:val="left" w:pos="1080"/>
          <w:tab w:val="left" w:pos="1440"/>
        </w:tabs>
        <w:spacing w:after="100"/>
        <w:ind w:left="360" w:hanging="360"/>
        <w:rPr>
          <w:b/>
          <w:u w:val="single"/>
        </w:rPr>
      </w:pPr>
      <w:r w:rsidRPr="00AF1DDC">
        <w:rPr>
          <w:b/>
          <w:u w:val="single"/>
        </w:rPr>
        <w:t>Emissions and Controls</w:t>
      </w:r>
    </w:p>
    <w:p w:rsidR="00C01B12" w:rsidRPr="00AF1DDC" w:rsidRDefault="00D11531" w:rsidP="00AD44D4">
      <w:pPr>
        <w:pStyle w:val="ListParagraph"/>
        <w:numPr>
          <w:ilvl w:val="0"/>
          <w:numId w:val="32"/>
        </w:numPr>
        <w:tabs>
          <w:tab w:val="left" w:pos="360"/>
          <w:tab w:val="left" w:pos="720"/>
          <w:tab w:val="left" w:pos="1440"/>
        </w:tabs>
        <w:suppressAutoHyphens/>
        <w:spacing w:after="100"/>
        <w:ind w:left="360"/>
        <w:contextualSpacing w:val="0"/>
      </w:pPr>
      <w:r w:rsidRPr="00AF1DDC">
        <w:rPr>
          <w:b/>
          <w:u w:val="single"/>
        </w:rPr>
        <w:t>Not federally Enforceable.</w:t>
      </w:r>
      <w:r w:rsidRPr="00AF1DDC">
        <w:rPr>
          <w:u w:val="single"/>
        </w:rPr>
        <w:t xml:space="preserve">  </w:t>
      </w:r>
      <w:r w:rsidR="00C01B12" w:rsidRPr="00AF1DDC">
        <w:rPr>
          <w:u w:val="single"/>
        </w:rPr>
        <w:t>Objectionable Odor Prohibited</w:t>
      </w:r>
      <w:r w:rsidR="00C01B12" w:rsidRPr="00AF1DDC">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sidRPr="00AF1DDC">
        <w:t>Rule</w:t>
      </w:r>
      <w:r w:rsidR="00C01B12" w:rsidRPr="00AF1DDC">
        <w:t xml:space="preserve"> 62-296.320(2) and 62-210.200(Definitions), F.A.C.]</w:t>
      </w:r>
    </w:p>
    <w:p w:rsidR="00D22A3A" w:rsidRPr="00AF1DDC" w:rsidRDefault="00FB633D" w:rsidP="00AD44D4">
      <w:pPr>
        <w:pStyle w:val="ListParagraph"/>
        <w:numPr>
          <w:ilvl w:val="0"/>
          <w:numId w:val="32"/>
        </w:numPr>
        <w:tabs>
          <w:tab w:val="left" w:pos="360"/>
          <w:tab w:val="left" w:pos="720"/>
          <w:tab w:val="left" w:pos="1080"/>
          <w:tab w:val="left" w:pos="1440"/>
        </w:tabs>
        <w:suppressAutoHyphens/>
        <w:spacing w:after="100"/>
        <w:ind w:left="360"/>
        <w:contextualSpacing w:val="0"/>
        <w:rPr>
          <w:i/>
        </w:rPr>
      </w:pPr>
      <w:r w:rsidRPr="00AF1DDC">
        <w:rPr>
          <w:u w:val="single"/>
        </w:rPr>
        <w:t>General Volatile Organic Compounds (VOC) Emissions or Organic Solvents (OS) Emissions</w:t>
      </w:r>
      <w:r w:rsidRPr="00AF1DDC">
        <w:t>.  The permittee shall allow no person to store, pump, handle, process, load, unload or use in any process or installation, volatile organic compounds or organic solvents without applying known and existing vapor emission control devices or systems deemed</w:t>
      </w:r>
      <w:r w:rsidRPr="00AF1DDC">
        <w:rPr>
          <w:strike/>
        </w:rPr>
        <w:t xml:space="preserve"> </w:t>
      </w:r>
      <w:r w:rsidRPr="00AF1DDC">
        <w:t xml:space="preserve">necessary </w:t>
      </w:r>
      <w:r w:rsidR="00274BBE" w:rsidRPr="00AF1DDC">
        <w:t>and ordered by the Department.</w:t>
      </w:r>
      <w:r w:rsidRPr="00AF1DDC">
        <w:t xml:space="preserve">  [Rule 62-296.320(1), F.A.C.]</w:t>
      </w:r>
    </w:p>
    <w:p w:rsidR="00C01B12" w:rsidRPr="00AF1DDC" w:rsidRDefault="00C01B12" w:rsidP="00AD44D4">
      <w:pPr>
        <w:pStyle w:val="ListParagraph"/>
        <w:numPr>
          <w:ilvl w:val="0"/>
          <w:numId w:val="32"/>
        </w:numPr>
        <w:tabs>
          <w:tab w:val="left" w:pos="360"/>
          <w:tab w:val="left" w:pos="720"/>
          <w:tab w:val="left" w:pos="1440"/>
        </w:tabs>
        <w:suppressAutoHyphens/>
        <w:spacing w:after="100"/>
        <w:ind w:left="360"/>
        <w:contextualSpacing w:val="0"/>
      </w:pPr>
      <w:r w:rsidRPr="00AF1DDC">
        <w:rPr>
          <w:u w:val="single"/>
        </w:rPr>
        <w:t>General Visible Emissions</w:t>
      </w:r>
      <w:r w:rsidRPr="00AF1DDC">
        <w:t>.  No person shall cause, let, permit, suffer or allow to be discharged into the atmosphere the emissions of air pollutants from any activity equal to or greater than 20% opacity.  This regulation does not impose a specific testing requirement.  [Rule 62-296.320(4)</w:t>
      </w:r>
      <w:r w:rsidR="00E16FD0" w:rsidRPr="00AF1DDC">
        <w:t>(b)</w:t>
      </w:r>
      <w:r w:rsidRPr="00AF1DDC">
        <w:t>, F.A.C.]</w:t>
      </w:r>
    </w:p>
    <w:p w:rsidR="007E6793" w:rsidRPr="00AF1DDC" w:rsidRDefault="007E6793" w:rsidP="00AD44D4">
      <w:pPr>
        <w:pStyle w:val="ListParagraph"/>
        <w:numPr>
          <w:ilvl w:val="0"/>
          <w:numId w:val="32"/>
        </w:numPr>
        <w:tabs>
          <w:tab w:val="left" w:pos="360"/>
          <w:tab w:val="left" w:pos="720"/>
          <w:tab w:val="left" w:pos="1440"/>
        </w:tabs>
        <w:suppressAutoHyphens/>
        <w:ind w:left="360"/>
      </w:pPr>
      <w:r w:rsidRPr="00AF1DDC">
        <w:rPr>
          <w:u w:val="single"/>
        </w:rPr>
        <w:t>Unconfined Particulate Matter</w:t>
      </w:r>
      <w:r w:rsidRPr="00AF1DDC">
        <w:t>.</w:t>
      </w:r>
      <w:r w:rsidR="00533355" w:rsidRPr="00AF1DDC">
        <w:t xml:space="preserve">  </w:t>
      </w:r>
      <w:r w:rsidR="00442C1F" w:rsidRPr="00AF1DDC">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w:t>
      </w:r>
      <w:r w:rsidR="00855ACE" w:rsidRPr="00AF1DDC">
        <w:t>.</w:t>
      </w:r>
    </w:p>
    <w:p w:rsidR="00442C1F" w:rsidRPr="00AF1DDC" w:rsidRDefault="000839A8" w:rsidP="00AD44D4">
      <w:pPr>
        <w:pStyle w:val="ListParagraph"/>
        <w:numPr>
          <w:ilvl w:val="0"/>
          <w:numId w:val="31"/>
        </w:numPr>
        <w:autoSpaceDE w:val="0"/>
        <w:autoSpaceDN w:val="0"/>
        <w:adjustRightInd w:val="0"/>
      </w:pPr>
      <w:r w:rsidRPr="00AF1DDC">
        <w:t>Paving and maintenance of roads, parking areas and yards</w:t>
      </w:r>
      <w:r w:rsidR="00E0080D" w:rsidRPr="00AF1DDC">
        <w:t>;</w:t>
      </w:r>
    </w:p>
    <w:p w:rsidR="00442C1F" w:rsidRPr="00AF1DDC" w:rsidRDefault="000839A8" w:rsidP="00AD44D4">
      <w:pPr>
        <w:pStyle w:val="ListParagraph"/>
        <w:numPr>
          <w:ilvl w:val="0"/>
          <w:numId w:val="31"/>
        </w:numPr>
        <w:autoSpaceDE w:val="0"/>
        <w:autoSpaceDN w:val="0"/>
        <w:adjustRightInd w:val="0"/>
      </w:pPr>
      <w:r w:rsidRPr="00AF1DDC">
        <w:t>Posting of speed signs</w:t>
      </w:r>
      <w:r w:rsidR="00E0080D" w:rsidRPr="00AF1DDC">
        <w:t>;</w:t>
      </w:r>
    </w:p>
    <w:p w:rsidR="00442C1F" w:rsidRPr="00AF1DDC" w:rsidRDefault="000839A8" w:rsidP="00AD44D4">
      <w:pPr>
        <w:pStyle w:val="ListParagraph"/>
        <w:numPr>
          <w:ilvl w:val="0"/>
          <w:numId w:val="31"/>
        </w:numPr>
        <w:autoSpaceDE w:val="0"/>
        <w:autoSpaceDN w:val="0"/>
        <w:adjustRightInd w:val="0"/>
      </w:pPr>
      <w:r w:rsidRPr="00AF1DDC">
        <w:t>Application of asphalt, water, oil, chemicals or other dust suppressants to unpaved roads, yards, open stock piles and similar activities</w:t>
      </w:r>
      <w:r w:rsidR="00E0080D" w:rsidRPr="00AF1DDC">
        <w:t>;</w:t>
      </w:r>
    </w:p>
    <w:p w:rsidR="004367FE" w:rsidRPr="00AF1DDC" w:rsidRDefault="000839A8" w:rsidP="00AD44D4">
      <w:pPr>
        <w:pStyle w:val="ListParagraph"/>
        <w:numPr>
          <w:ilvl w:val="0"/>
          <w:numId w:val="31"/>
        </w:numPr>
        <w:autoSpaceDE w:val="0"/>
        <w:autoSpaceDN w:val="0"/>
        <w:adjustRightInd w:val="0"/>
      </w:pPr>
      <w:r w:rsidRPr="00AF1DDC">
        <w:t>Landscaping or planting of vegetation</w:t>
      </w:r>
      <w:r w:rsidR="004367FE" w:rsidRPr="00AF1DDC">
        <w:t>;</w:t>
      </w:r>
    </w:p>
    <w:p w:rsidR="00442C1F" w:rsidRPr="00AF1DDC" w:rsidRDefault="00442C1F" w:rsidP="00AD44D4">
      <w:pPr>
        <w:pStyle w:val="ListParagraph"/>
        <w:numPr>
          <w:ilvl w:val="0"/>
          <w:numId w:val="31"/>
        </w:numPr>
        <w:autoSpaceDE w:val="0"/>
        <w:autoSpaceDN w:val="0"/>
        <w:adjustRightInd w:val="0"/>
      </w:pPr>
      <w:r w:rsidRPr="00AF1DDC">
        <w:t>Landsc</w:t>
      </w:r>
      <w:r w:rsidR="00E0080D" w:rsidRPr="00AF1DDC">
        <w:t>aping or planting of vegetation;</w:t>
      </w:r>
    </w:p>
    <w:p w:rsidR="004367FE" w:rsidRPr="00AF1DDC" w:rsidRDefault="000839A8" w:rsidP="00AD44D4">
      <w:pPr>
        <w:pStyle w:val="ListParagraph"/>
        <w:numPr>
          <w:ilvl w:val="0"/>
          <w:numId w:val="31"/>
        </w:numPr>
        <w:autoSpaceDE w:val="0"/>
        <w:autoSpaceDN w:val="0"/>
        <w:adjustRightInd w:val="0"/>
      </w:pPr>
      <w:r w:rsidRPr="00AF1DDC">
        <w:t>enclosure or covering of conveyor systems.</w:t>
      </w:r>
    </w:p>
    <w:p w:rsidR="00E87E61" w:rsidRPr="00AF1DDC" w:rsidRDefault="00442C1F" w:rsidP="00712672">
      <w:pPr>
        <w:tabs>
          <w:tab w:val="left" w:pos="360"/>
          <w:tab w:val="left" w:pos="720"/>
          <w:tab w:val="left" w:pos="1080"/>
          <w:tab w:val="left" w:pos="1440"/>
        </w:tabs>
        <w:spacing w:after="120"/>
        <w:ind w:left="360"/>
      </w:pPr>
      <w:r w:rsidRPr="00AF1DDC">
        <w:t>[</w:t>
      </w:r>
      <w:r w:rsidR="000839A8" w:rsidRPr="00AF1DDC">
        <w:t>Rule 62-296.320(4)(c), F.A.C. and Permit Nos. 0330040-017-AC, 020-AC, 021-AC, and 023-AC</w:t>
      </w:r>
      <w:r w:rsidR="00E87E61" w:rsidRPr="00AF1DDC">
        <w:t>]</w:t>
      </w:r>
    </w:p>
    <w:p w:rsidR="003D1146" w:rsidRPr="00AF1DDC" w:rsidRDefault="00C01B12" w:rsidP="005739CC">
      <w:pPr>
        <w:tabs>
          <w:tab w:val="left" w:pos="360"/>
          <w:tab w:val="left" w:pos="720"/>
          <w:tab w:val="left" w:pos="1080"/>
          <w:tab w:val="left" w:pos="1440"/>
        </w:tabs>
        <w:spacing w:after="120"/>
        <w:ind w:left="360" w:hanging="360"/>
      </w:pPr>
      <w:r w:rsidRPr="00AF1DDC">
        <w:rPr>
          <w:b/>
          <w:u w:val="single"/>
        </w:rPr>
        <w:t>Annual Reports and Fees</w:t>
      </w:r>
      <w:r w:rsidR="002E7F87" w:rsidRPr="00AF1DDC">
        <w:t xml:space="preserve"> </w:t>
      </w:r>
    </w:p>
    <w:p w:rsidR="00C01B12" w:rsidRPr="00AF1DDC" w:rsidRDefault="002E7F87" w:rsidP="007C1680">
      <w:pPr>
        <w:tabs>
          <w:tab w:val="left" w:pos="360"/>
          <w:tab w:val="left" w:pos="720"/>
          <w:tab w:val="left" w:pos="1080"/>
          <w:tab w:val="left" w:pos="1440"/>
        </w:tabs>
        <w:spacing w:after="100"/>
        <w:ind w:left="360" w:hanging="360"/>
        <w:rPr>
          <w:b/>
          <w:u w:val="single"/>
        </w:rPr>
      </w:pPr>
      <w:r w:rsidRPr="00AF1DDC">
        <w:t>See Appendix RR</w:t>
      </w:r>
      <w:r w:rsidR="003D1146" w:rsidRPr="00AF1DDC">
        <w:t xml:space="preserve">, Facility-wide Reporting </w:t>
      </w:r>
      <w:r w:rsidR="004642C4" w:rsidRPr="00AF1DDC">
        <w:t>Requirements</w:t>
      </w:r>
      <w:r w:rsidR="003D1146" w:rsidRPr="00AF1DDC">
        <w:t xml:space="preserve"> for additional details.</w:t>
      </w:r>
    </w:p>
    <w:p w:rsidR="00C01B12" w:rsidRPr="00AF1DDC" w:rsidRDefault="00BF788C" w:rsidP="00AD44D4">
      <w:pPr>
        <w:pStyle w:val="ListParagraph"/>
        <w:numPr>
          <w:ilvl w:val="0"/>
          <w:numId w:val="32"/>
        </w:numPr>
        <w:tabs>
          <w:tab w:val="left" w:pos="360"/>
          <w:tab w:val="left" w:pos="720"/>
          <w:tab w:val="left" w:pos="1440"/>
        </w:tabs>
        <w:suppressAutoHyphens/>
        <w:spacing w:after="100"/>
        <w:ind w:left="360"/>
      </w:pPr>
      <w:r w:rsidRPr="00AF1DDC">
        <w:rPr>
          <w:bCs/>
          <w:u w:val="single"/>
        </w:rPr>
        <w:t>Electronic Annual Operating Report and Title V Annual Emissions Fees</w:t>
      </w:r>
      <w:r w:rsidRPr="00AF1DDC">
        <w:rPr>
          <w:bCs/>
        </w:rPr>
        <w:t xml:space="preserve">.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w:t>
      </w:r>
      <w:r w:rsidR="00EE32B9" w:rsidRPr="00AF1DDC">
        <w:rPr>
          <w:bCs/>
        </w:rPr>
        <w:t xml:space="preserve">(DEP) </w:t>
      </w:r>
      <w:r w:rsidRPr="00AF1DDC">
        <w:rPr>
          <w:bCs/>
        </w:rPr>
        <w:t xml:space="preserve">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w:t>
      </w:r>
      <w:r w:rsidR="00EE32B9" w:rsidRPr="00AF1DDC">
        <w:rPr>
          <w:bCs/>
        </w:rPr>
        <w:t xml:space="preserve"> </w:t>
      </w:r>
      <w:r w:rsidRPr="00AF1DDC">
        <w:rPr>
          <w:bCs/>
        </w:rPr>
        <w:t xml:space="preserve">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w:t>
      </w:r>
      <w:r w:rsidRPr="00AF1DDC">
        <w:rPr>
          <w:bCs/>
        </w:rPr>
        <w:lastRenderedPageBreak/>
        <w:t>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AF1DDC">
        <w:rPr>
          <w:bCs/>
          <w:vertAlign w:val="superscript"/>
        </w:rPr>
        <w:t>st</w:t>
      </w:r>
      <w:r w:rsidRPr="00AF1DDC">
        <w:rPr>
          <w:bCs/>
        </w:rPr>
        <w:t xml:space="preserve"> of each year.  A copy of the system-generated EAOR Title V </w:t>
      </w:r>
      <w:r w:rsidR="005F029C" w:rsidRPr="00AF1DDC">
        <w:rPr>
          <w:bCs/>
        </w:rPr>
        <w:t xml:space="preserve">Annual </w:t>
      </w:r>
      <w:r w:rsidRPr="00AF1DDC">
        <w:rPr>
          <w:bCs/>
        </w:rPr>
        <w:t>Emissions Fee Invoice and the indicated total fee shall be submitted to</w:t>
      </w:r>
      <w:r w:rsidR="004173CA" w:rsidRPr="00AF1DDC">
        <w:rPr>
          <w:bCs/>
        </w:rPr>
        <w:t xml:space="preserve">: </w:t>
      </w:r>
      <w:r w:rsidRPr="00AF1DDC">
        <w:rPr>
          <w:b/>
          <w:bCs/>
        </w:rPr>
        <w:t>Major Air Pollution Source Annual Emissions Fee, P</w:t>
      </w:r>
      <w:r w:rsidR="00EE32B9" w:rsidRPr="00AF1DDC">
        <w:rPr>
          <w:b/>
          <w:bCs/>
        </w:rPr>
        <w:t>ost Office Box 3070, Tallahassee, Florida</w:t>
      </w:r>
      <w:r w:rsidRPr="00AF1DDC">
        <w:rPr>
          <w:b/>
          <w:bCs/>
        </w:rPr>
        <w:t xml:space="preserve"> 32315-3070.</w:t>
      </w:r>
      <w:r w:rsidRPr="00AF1DDC">
        <w:rPr>
          <w:bCs/>
        </w:rPr>
        <w:t xml:space="preserve">  Additional information is available by accessing the Title V Annual Emissions Fee On-line Information Center at the following Internet web site</w:t>
      </w:r>
      <w:r w:rsidR="004173CA" w:rsidRPr="00AF1DDC">
        <w:rPr>
          <w:bCs/>
        </w:rPr>
        <w:t xml:space="preserve">: </w:t>
      </w:r>
      <w:hyperlink r:id="rId21" w:history="1">
        <w:r w:rsidRPr="00AF1DDC">
          <w:rPr>
            <w:rStyle w:val="Hyperlink"/>
            <w:bCs/>
          </w:rPr>
          <w:t>http://www.dep.state.fl.us/air/emission/tvfee.htm</w:t>
        </w:r>
      </w:hyperlink>
      <w:r w:rsidRPr="00AF1DDC">
        <w:rPr>
          <w:bCs/>
        </w:rPr>
        <w:t>.  [Rules 62-210.370(3), 62-210.900</w:t>
      </w:r>
      <w:r w:rsidR="00597705" w:rsidRPr="00AF1DDC">
        <w:rPr>
          <w:bCs/>
        </w:rPr>
        <w:t xml:space="preserve"> and </w:t>
      </w:r>
      <w:r w:rsidRPr="00AF1DDC">
        <w:rPr>
          <w:bCs/>
        </w:rPr>
        <w:t>62-213.205, F.A.C.; and, §403.0872(11), Florida Statutes (2013)]</w:t>
      </w:r>
    </w:p>
    <w:p w:rsidR="00BF788C" w:rsidRPr="00AF1DDC" w:rsidRDefault="00BF788C" w:rsidP="00BF788C">
      <w:pPr>
        <w:tabs>
          <w:tab w:val="left" w:pos="360"/>
          <w:tab w:val="left" w:pos="720"/>
          <w:tab w:val="left" w:pos="1080"/>
          <w:tab w:val="left" w:pos="1440"/>
        </w:tabs>
        <w:suppressAutoHyphens/>
        <w:spacing w:after="100"/>
        <w:ind w:left="360"/>
        <w:rPr>
          <w:bCs/>
          <w:i/>
          <w:iCs/>
        </w:rPr>
      </w:pPr>
      <w:r w:rsidRPr="00AF1DDC">
        <w:rPr>
          <w:bCs/>
          <w:i/>
          <w:iCs/>
        </w:rPr>
        <w:t>{Permitting Note</w:t>
      </w:r>
      <w:r w:rsidR="004173CA" w:rsidRPr="00AF1DDC">
        <w:rPr>
          <w:bCs/>
          <w:i/>
          <w:iCs/>
        </w:rPr>
        <w:t xml:space="preserve">: </w:t>
      </w:r>
      <w:r w:rsidRPr="00AF1DDC">
        <w:rPr>
          <w:bCs/>
          <w:i/>
          <w:iCs/>
        </w:rPr>
        <w:t>Resources to help you complete your AOR are available on the electronic AOR (EAOR) website at</w:t>
      </w:r>
      <w:r w:rsidR="004173CA" w:rsidRPr="00AF1DDC">
        <w:rPr>
          <w:bCs/>
          <w:i/>
          <w:iCs/>
        </w:rPr>
        <w:t xml:space="preserve">: </w:t>
      </w:r>
      <w:hyperlink r:id="rId22" w:history="1">
        <w:r w:rsidRPr="00AF1DDC">
          <w:rPr>
            <w:rStyle w:val="Hyperlink"/>
            <w:bCs/>
            <w:i/>
            <w:iCs/>
          </w:rPr>
          <w:t>http://www.dep.state.fl.us/air/emission/eaor</w:t>
        </w:r>
      </w:hyperlink>
      <w:r w:rsidRPr="00AF1DDC">
        <w:rPr>
          <w:bCs/>
          <w:i/>
          <w:iCs/>
        </w:rPr>
        <w:t xml:space="preserve">.  If you have questions or need assistance after reviewing the information posted on the EAOR website, please contact the Department by phone at (850) 717-9000 or email at </w:t>
      </w:r>
      <w:hyperlink r:id="rId23" w:history="1">
        <w:r w:rsidRPr="00AF1DDC">
          <w:rPr>
            <w:rStyle w:val="Hyperlink"/>
            <w:bCs/>
            <w:i/>
            <w:iCs/>
          </w:rPr>
          <w:t>eaor@dep.state.fl.us</w:t>
        </w:r>
      </w:hyperlink>
      <w:r w:rsidRPr="00AF1DDC">
        <w:rPr>
          <w:bCs/>
          <w:i/>
          <w:iCs/>
        </w:rPr>
        <w:t>.}</w:t>
      </w:r>
    </w:p>
    <w:p w:rsidR="00BF788C" w:rsidRPr="00AF1DDC" w:rsidRDefault="00BF788C" w:rsidP="00BF788C">
      <w:pPr>
        <w:tabs>
          <w:tab w:val="left" w:pos="360"/>
          <w:tab w:val="left" w:pos="720"/>
          <w:tab w:val="left" w:pos="1080"/>
          <w:tab w:val="left" w:pos="1440"/>
        </w:tabs>
        <w:suppressAutoHyphens/>
        <w:spacing w:after="100"/>
        <w:ind w:left="360"/>
        <w:rPr>
          <w:bCs/>
          <w:i/>
          <w:iCs/>
        </w:rPr>
      </w:pPr>
      <w:r w:rsidRPr="00AF1DDC">
        <w:rPr>
          <w:bCs/>
          <w:i/>
          <w:iCs/>
        </w:rPr>
        <w:t>{Permitting Note</w:t>
      </w:r>
      <w:r w:rsidR="004173CA" w:rsidRPr="00AF1DDC">
        <w:rPr>
          <w:bCs/>
          <w:i/>
          <w:iCs/>
        </w:rPr>
        <w:t xml:space="preserve">: </w:t>
      </w:r>
      <w:r w:rsidRPr="00AF1DDC">
        <w:rPr>
          <w:bCs/>
          <w:i/>
          <w:iCs/>
        </w:rPr>
        <w:t xml:space="preserve">The Title V Annual Emissions Fee form (DEP Form No. 62-213.900(1)) has been repealed.  </w:t>
      </w:r>
      <w:r w:rsidRPr="00AF1DDC">
        <w:rPr>
          <w:b/>
          <w:bCs/>
          <w:i/>
          <w:iCs/>
        </w:rPr>
        <w:t>A separate Annual Emissions Fee form is no longer required to be submitted by March 1st each year.</w:t>
      </w:r>
      <w:r w:rsidRPr="00AF1DDC">
        <w:rPr>
          <w:bCs/>
          <w:i/>
          <w:iCs/>
        </w:rPr>
        <w:t>}</w:t>
      </w:r>
    </w:p>
    <w:p w:rsidR="00D11531" w:rsidRPr="00AF1DDC" w:rsidRDefault="00D11531" w:rsidP="00AD44D4">
      <w:pPr>
        <w:pStyle w:val="ListParagraph"/>
        <w:numPr>
          <w:ilvl w:val="0"/>
          <w:numId w:val="32"/>
        </w:numPr>
        <w:tabs>
          <w:tab w:val="left" w:pos="360"/>
          <w:tab w:val="left" w:pos="720"/>
          <w:tab w:val="left" w:pos="1440"/>
        </w:tabs>
        <w:suppressAutoHyphens/>
        <w:spacing w:after="100"/>
        <w:ind w:left="360"/>
      </w:pPr>
      <w:r w:rsidRPr="00AF1DDC">
        <w:rPr>
          <w:u w:val="single"/>
        </w:rPr>
        <w:t>Annual Statement of Compliance</w:t>
      </w:r>
      <w:r w:rsidRPr="00AF1DDC">
        <w:t>.  The permittee shall submit an annual statement of compliance to the compliance authority at the address shown on the cover of this permit and to the US. EPA at the address shown below within 60 days after the end of each calendar year during which the Title V air operation permit was effective.  [Rules 62-213.440(3)(a)2.</w:t>
      </w:r>
      <w:r w:rsidR="00597705" w:rsidRPr="00AF1DDC">
        <w:t xml:space="preserve"> and </w:t>
      </w:r>
      <w:r w:rsidRPr="00AF1DDC">
        <w:t>3. and (b), F.A.C.]</w:t>
      </w:r>
    </w:p>
    <w:p w:rsidR="00D11531" w:rsidRPr="00AF1DDC" w:rsidRDefault="00D11531" w:rsidP="00D11531">
      <w:pPr>
        <w:tabs>
          <w:tab w:val="left" w:pos="360"/>
          <w:tab w:val="left" w:pos="720"/>
          <w:tab w:val="left" w:pos="1080"/>
          <w:tab w:val="left" w:pos="1440"/>
        </w:tabs>
        <w:suppressAutoHyphens/>
        <w:jc w:val="center"/>
      </w:pPr>
      <w:r w:rsidRPr="00AF1DDC">
        <w:t>U.S. Environmental Protection Agency, Region 4</w:t>
      </w:r>
    </w:p>
    <w:p w:rsidR="00D11531" w:rsidRPr="00AF1DDC" w:rsidRDefault="00D11531" w:rsidP="00D11531">
      <w:pPr>
        <w:tabs>
          <w:tab w:val="left" w:pos="360"/>
          <w:tab w:val="left" w:pos="720"/>
          <w:tab w:val="left" w:pos="1080"/>
          <w:tab w:val="left" w:pos="1440"/>
        </w:tabs>
        <w:suppressAutoHyphens/>
        <w:jc w:val="center"/>
      </w:pPr>
      <w:r w:rsidRPr="00AF1DDC">
        <w:t>Atlanta Federal Center</w:t>
      </w:r>
    </w:p>
    <w:p w:rsidR="00D11531" w:rsidRPr="00AF1DDC" w:rsidRDefault="00D11531" w:rsidP="00D11531">
      <w:pPr>
        <w:tabs>
          <w:tab w:val="left" w:pos="360"/>
          <w:tab w:val="left" w:pos="720"/>
          <w:tab w:val="left" w:pos="1080"/>
          <w:tab w:val="left" w:pos="1440"/>
        </w:tabs>
        <w:suppressAutoHyphens/>
        <w:jc w:val="center"/>
      </w:pPr>
      <w:r w:rsidRPr="00AF1DDC">
        <w:t>61 Forsyth Street, SW</w:t>
      </w:r>
    </w:p>
    <w:p w:rsidR="00D11531" w:rsidRPr="00AF1DDC" w:rsidRDefault="00515832" w:rsidP="00D11531">
      <w:pPr>
        <w:tabs>
          <w:tab w:val="left" w:pos="360"/>
          <w:tab w:val="left" w:pos="720"/>
          <w:tab w:val="left" w:pos="1080"/>
          <w:tab w:val="left" w:pos="1440"/>
        </w:tabs>
        <w:suppressAutoHyphens/>
        <w:jc w:val="center"/>
      </w:pPr>
      <w:r w:rsidRPr="00AF1DDC">
        <w:t xml:space="preserve">Atlanta, Georgia </w:t>
      </w:r>
      <w:r w:rsidR="00D11531" w:rsidRPr="00AF1DDC">
        <w:t>30303</w:t>
      </w:r>
    </w:p>
    <w:p w:rsidR="00D11531" w:rsidRPr="00AF1DDC" w:rsidRDefault="00D11531" w:rsidP="00D11531">
      <w:pPr>
        <w:tabs>
          <w:tab w:val="left" w:pos="360"/>
          <w:tab w:val="left" w:pos="720"/>
          <w:tab w:val="left" w:pos="1080"/>
          <w:tab w:val="left" w:pos="1440"/>
        </w:tabs>
        <w:suppressAutoHyphens/>
        <w:spacing w:after="100"/>
        <w:jc w:val="center"/>
      </w:pPr>
      <w:r w:rsidRPr="00AF1DDC">
        <w:t>Attn</w:t>
      </w:r>
      <w:r w:rsidR="004173CA" w:rsidRPr="00AF1DDC">
        <w:t xml:space="preserve">: </w:t>
      </w:r>
      <w:r w:rsidRPr="00AF1DDC">
        <w:t>Air Enforcement Branch</w:t>
      </w:r>
    </w:p>
    <w:p w:rsidR="00B47D51" w:rsidRPr="00AF1DDC" w:rsidRDefault="00B47D51" w:rsidP="00AD44D4">
      <w:pPr>
        <w:pStyle w:val="ListParagraph"/>
        <w:numPr>
          <w:ilvl w:val="0"/>
          <w:numId w:val="32"/>
        </w:numPr>
        <w:tabs>
          <w:tab w:val="left" w:pos="360"/>
          <w:tab w:val="left" w:pos="720"/>
          <w:tab w:val="left" w:pos="1440"/>
        </w:tabs>
        <w:ind w:left="360"/>
      </w:pPr>
      <w:r w:rsidRPr="00AF1DDC">
        <w:rPr>
          <w:u w:val="single"/>
        </w:rPr>
        <w:t>Prevention of Accidental Releases (Section 112(r) of CAA)</w:t>
      </w:r>
      <w:r w:rsidRPr="00AF1DDC">
        <w:t>.</w:t>
      </w:r>
    </w:p>
    <w:p w:rsidR="00B47D51" w:rsidRPr="00AF1DDC" w:rsidRDefault="00B47D51" w:rsidP="006C0BBC">
      <w:pPr>
        <w:pStyle w:val="ListParagraph"/>
        <w:numPr>
          <w:ilvl w:val="1"/>
          <w:numId w:val="2"/>
        </w:numPr>
        <w:ind w:left="720"/>
        <w:rPr>
          <w:b/>
        </w:rPr>
      </w:pPr>
      <w:r w:rsidRPr="00AF1DDC">
        <w:rPr>
          <w:color w:val="000000"/>
        </w:rPr>
        <w:t>As required by Section 112(r)(7)(B)(iii) of the CAA and 40 CFR 68, the owner or operator shall</w:t>
      </w:r>
      <w:r w:rsidRPr="00AF1DDC">
        <w:t xml:space="preserve"> submit an updated Risk Management Plan (RMP) to the Chemical Emergency Preparedness and Prevention Office (CEPPO) RMP Reporting Center. </w:t>
      </w:r>
      <w:r w:rsidR="00B12A3B" w:rsidRPr="00AF1DDC">
        <w:t xml:space="preserve"> (See paragraph e., below.)</w:t>
      </w:r>
    </w:p>
    <w:p w:rsidR="00B47D51" w:rsidRPr="00AF1DDC" w:rsidRDefault="00B47D51" w:rsidP="006C0BBC">
      <w:pPr>
        <w:pStyle w:val="ListParagraph"/>
        <w:numPr>
          <w:ilvl w:val="1"/>
          <w:numId w:val="2"/>
        </w:numPr>
        <w:ind w:left="720"/>
        <w:rPr>
          <w:bCs/>
        </w:rPr>
      </w:pPr>
      <w:r w:rsidRPr="00AF1DDC">
        <w:rPr>
          <w:bCs/>
        </w:rPr>
        <w:t xml:space="preserve">As required under Section 252.941(1)(c), F.S., the owner or operator shall report to the appropriate representative of the </w:t>
      </w:r>
      <w:r w:rsidR="00B12A3B" w:rsidRPr="00AF1DDC">
        <w:rPr>
          <w:bCs/>
        </w:rPr>
        <w:t>Division of Emergency Management</w:t>
      </w:r>
      <w:r w:rsidRPr="00AF1DDC">
        <w:rPr>
          <w:bCs/>
        </w:rPr>
        <w:t>, as established by department rule, within one working day of discovery of an accidental release of a regulated substance from the stationary source, if the owner or operator is required to report the release to the United States Environmental Protection Agency under Section 112(r)(6) of the CAA.</w:t>
      </w:r>
    </w:p>
    <w:p w:rsidR="00B47D51" w:rsidRPr="00AF1DDC" w:rsidRDefault="00B47D51" w:rsidP="006C0BBC">
      <w:pPr>
        <w:pStyle w:val="ListParagraph"/>
        <w:numPr>
          <w:ilvl w:val="1"/>
          <w:numId w:val="2"/>
        </w:numPr>
        <w:ind w:left="720"/>
        <w:rPr>
          <w:bCs/>
        </w:rPr>
      </w:pPr>
      <w:r w:rsidRPr="00AF1DDC">
        <w:rPr>
          <w:bCs/>
        </w:rPr>
        <w:t xml:space="preserve">The owner or operator shall submit the required annual registration fee to the </w:t>
      </w:r>
      <w:r w:rsidR="00B12A3B" w:rsidRPr="00AF1DDC">
        <w:rPr>
          <w:bCs/>
        </w:rPr>
        <w:t>Division of Emergency Management</w:t>
      </w:r>
      <w:r w:rsidRPr="00AF1DDC">
        <w:rPr>
          <w:bCs/>
        </w:rPr>
        <w:t xml:space="preserve"> on or before April 1, in accordance with Part IV, Chapter 252, F.S., and Rule </w:t>
      </w:r>
      <w:r w:rsidR="00F87D3E" w:rsidRPr="00AF1DDC">
        <w:rPr>
          <w:bCs/>
        </w:rPr>
        <w:t>27P-21</w:t>
      </w:r>
      <w:r w:rsidRPr="00AF1DDC">
        <w:rPr>
          <w:bCs/>
        </w:rPr>
        <w:t>, F.A.C.</w:t>
      </w:r>
    </w:p>
    <w:p w:rsidR="00B47D51" w:rsidRPr="00AF1DDC" w:rsidRDefault="00B47D51" w:rsidP="006C0BBC">
      <w:pPr>
        <w:pStyle w:val="ListParagraph"/>
        <w:numPr>
          <w:ilvl w:val="1"/>
          <w:numId w:val="2"/>
        </w:numPr>
        <w:ind w:left="720"/>
        <w:rPr>
          <w:bCs/>
        </w:rPr>
      </w:pPr>
      <w:r w:rsidRPr="00AF1DDC">
        <w:rPr>
          <w:bCs/>
        </w:rPr>
        <w:t xml:space="preserve">Any required written reports, notifications, certifications, and data required to be sent to the </w:t>
      </w:r>
      <w:r w:rsidR="00B12A3B" w:rsidRPr="00AF1DDC">
        <w:rPr>
          <w:bCs/>
        </w:rPr>
        <w:t>Division of Emergency Management</w:t>
      </w:r>
      <w:r w:rsidRPr="00AF1DDC">
        <w:rPr>
          <w:bCs/>
        </w:rPr>
        <w:t>, should be sent to</w:t>
      </w:r>
      <w:r w:rsidR="004173CA" w:rsidRPr="00AF1DDC">
        <w:rPr>
          <w:bCs/>
        </w:rPr>
        <w:t xml:space="preserve">: </w:t>
      </w:r>
      <w:r w:rsidRPr="00AF1DDC">
        <w:rPr>
          <w:bCs/>
        </w:rPr>
        <w:t>Division of Emergency Management, 2555 Shumard Oak Boulevard, Tallahassee, FL  32399-2100, Telephone</w:t>
      </w:r>
      <w:r w:rsidR="004173CA" w:rsidRPr="00AF1DDC">
        <w:rPr>
          <w:bCs/>
        </w:rPr>
        <w:t xml:space="preserve">: </w:t>
      </w:r>
      <w:r w:rsidRPr="00AF1DDC">
        <w:rPr>
          <w:bCs/>
        </w:rPr>
        <w:t>(850) 413-99</w:t>
      </w:r>
      <w:r w:rsidR="00B12A3B" w:rsidRPr="00AF1DDC">
        <w:rPr>
          <w:bCs/>
        </w:rPr>
        <w:t>70</w:t>
      </w:r>
      <w:r w:rsidRPr="00AF1DDC">
        <w:rPr>
          <w:bCs/>
        </w:rPr>
        <w:t>, Fax</w:t>
      </w:r>
      <w:r w:rsidR="004173CA" w:rsidRPr="00AF1DDC">
        <w:rPr>
          <w:bCs/>
        </w:rPr>
        <w:t xml:space="preserve">: </w:t>
      </w:r>
      <w:r w:rsidRPr="00AF1DDC">
        <w:rPr>
          <w:bCs/>
        </w:rPr>
        <w:t>(850) 488-1739.</w:t>
      </w:r>
    </w:p>
    <w:p w:rsidR="00B47D51" w:rsidRPr="00AF1DDC" w:rsidRDefault="00B47D51" w:rsidP="006C0BBC">
      <w:pPr>
        <w:pStyle w:val="ListParagraph"/>
        <w:numPr>
          <w:ilvl w:val="1"/>
          <w:numId w:val="2"/>
        </w:numPr>
        <w:ind w:left="720"/>
        <w:rPr>
          <w:bCs/>
        </w:rPr>
      </w:pPr>
      <w:r w:rsidRPr="00AF1DDC">
        <w:rPr>
          <w:bCs/>
        </w:rPr>
        <w:t xml:space="preserve">Any Risk Management Plans, original submittals, revisions, or updates to submittals, should be sent </w:t>
      </w:r>
      <w:r w:rsidR="00B007CD" w:rsidRPr="00AF1DDC">
        <w:rPr>
          <w:bCs/>
        </w:rPr>
        <w:t xml:space="preserve">electronically through EPA’s Central Data Exchange </w:t>
      </w:r>
      <w:r w:rsidR="00E84547" w:rsidRPr="00AF1DDC">
        <w:rPr>
          <w:bCs/>
        </w:rPr>
        <w:t>system</w:t>
      </w:r>
      <w:r w:rsidR="00B007CD" w:rsidRPr="00AF1DDC">
        <w:rPr>
          <w:bCs/>
        </w:rPr>
        <w:t xml:space="preserve"> at the following address</w:t>
      </w:r>
      <w:r w:rsidR="004173CA" w:rsidRPr="00AF1DDC">
        <w:rPr>
          <w:bCs/>
        </w:rPr>
        <w:t xml:space="preserve">: </w:t>
      </w:r>
      <w:hyperlink r:id="rId24" w:history="1">
        <w:r w:rsidR="00B007CD" w:rsidRPr="00AF1DDC">
          <w:rPr>
            <w:rStyle w:val="Hyperlink"/>
            <w:bCs/>
          </w:rPr>
          <w:t>https://cdx.epa.gov</w:t>
        </w:r>
      </w:hyperlink>
      <w:r w:rsidR="00B007CD" w:rsidRPr="00AF1DDC">
        <w:rPr>
          <w:bCs/>
        </w:rPr>
        <w:t>.  Information on electronically submitting risk management plans using the Central Data Exchange system is available at</w:t>
      </w:r>
      <w:r w:rsidR="004173CA" w:rsidRPr="00AF1DDC">
        <w:rPr>
          <w:bCs/>
        </w:rPr>
        <w:t xml:space="preserve">: </w:t>
      </w:r>
      <w:hyperlink r:id="rId25" w:history="1">
        <w:r w:rsidR="00F87D3E" w:rsidRPr="00AF1DDC">
          <w:rPr>
            <w:rStyle w:val="Hyperlink"/>
            <w:bCs/>
          </w:rPr>
          <w:t>http://www2.epa.gov/rmp</w:t>
        </w:r>
      </w:hyperlink>
      <w:r w:rsidR="00B007CD" w:rsidRPr="00AF1DDC">
        <w:rPr>
          <w:bCs/>
        </w:rPr>
        <w:t>.  The RMP Reporting Center can be contacted at</w:t>
      </w:r>
      <w:r w:rsidR="004173CA" w:rsidRPr="00AF1DDC">
        <w:rPr>
          <w:bCs/>
        </w:rPr>
        <w:t xml:space="preserve">: </w:t>
      </w:r>
      <w:r w:rsidR="002C6C2D" w:rsidRPr="00AF1DDC">
        <w:t>RMP Reporting Center, Post Office Box 10162, Fairfax, VA  22038, Telephone</w:t>
      </w:r>
      <w:r w:rsidR="004173CA" w:rsidRPr="00AF1DDC">
        <w:t xml:space="preserve">: </w:t>
      </w:r>
      <w:r w:rsidR="002C6C2D" w:rsidRPr="00AF1DDC">
        <w:t>(703) 227-7650.</w:t>
      </w:r>
    </w:p>
    <w:p w:rsidR="00B47D51" w:rsidRPr="00AF1DDC" w:rsidRDefault="00B47D51" w:rsidP="006C0BBC">
      <w:pPr>
        <w:pStyle w:val="ListParagraph"/>
        <w:numPr>
          <w:ilvl w:val="1"/>
          <w:numId w:val="2"/>
        </w:numPr>
        <w:ind w:left="720"/>
        <w:rPr>
          <w:bCs/>
        </w:rPr>
      </w:pPr>
      <w:r w:rsidRPr="00AF1DDC">
        <w:rPr>
          <w:bCs/>
        </w:rPr>
        <w:t>Any required reports to be sent to the National Response Center, should be sent to</w:t>
      </w:r>
      <w:r w:rsidR="004173CA" w:rsidRPr="00AF1DDC">
        <w:rPr>
          <w:bCs/>
        </w:rPr>
        <w:t xml:space="preserve">: </w:t>
      </w:r>
      <w:r w:rsidRPr="00AF1DDC">
        <w:rPr>
          <w:bCs/>
        </w:rPr>
        <w:t>National Response Center, EPA Office of Solid Waste and Emergency Response</w:t>
      </w:r>
      <w:r w:rsidR="00CC02DF" w:rsidRPr="00AF1DDC">
        <w:rPr>
          <w:bCs/>
        </w:rPr>
        <w:t xml:space="preserve">, 1200 Pennsylvania </w:t>
      </w:r>
      <w:r w:rsidR="00253EF2" w:rsidRPr="00AF1DDC">
        <w:rPr>
          <w:bCs/>
        </w:rPr>
        <w:t>Avenue</w:t>
      </w:r>
      <w:r w:rsidR="00CC02DF" w:rsidRPr="00AF1DDC">
        <w:rPr>
          <w:bCs/>
        </w:rPr>
        <w:t xml:space="preserve"> Northwest, Mail Code</w:t>
      </w:r>
      <w:r w:rsidR="004173CA" w:rsidRPr="00AF1DDC">
        <w:rPr>
          <w:bCs/>
        </w:rPr>
        <w:t xml:space="preserve">: </w:t>
      </w:r>
      <w:r w:rsidRPr="00AF1DDC">
        <w:rPr>
          <w:bCs/>
        </w:rPr>
        <w:t>USEPA (5</w:t>
      </w:r>
      <w:r w:rsidR="00CC02DF" w:rsidRPr="00AF1DDC">
        <w:rPr>
          <w:bCs/>
        </w:rPr>
        <w:t>101T</w:t>
      </w:r>
      <w:r w:rsidRPr="00AF1DDC">
        <w:rPr>
          <w:bCs/>
        </w:rPr>
        <w:t>), Washington, DC  20460, Telephone</w:t>
      </w:r>
      <w:r w:rsidR="004173CA" w:rsidRPr="00AF1DDC">
        <w:rPr>
          <w:bCs/>
        </w:rPr>
        <w:t xml:space="preserve">: </w:t>
      </w:r>
      <w:r w:rsidRPr="00AF1DDC">
        <w:rPr>
          <w:bCs/>
        </w:rPr>
        <w:t>(800) 424-8802.</w:t>
      </w:r>
    </w:p>
    <w:p w:rsidR="00B47D51" w:rsidRPr="00AF1DDC" w:rsidRDefault="00B47D51" w:rsidP="006C0BBC">
      <w:pPr>
        <w:pStyle w:val="ListParagraph"/>
        <w:numPr>
          <w:ilvl w:val="1"/>
          <w:numId w:val="2"/>
        </w:numPr>
        <w:ind w:left="720"/>
        <w:rPr>
          <w:bCs/>
        </w:rPr>
      </w:pPr>
      <w:r w:rsidRPr="00AF1DDC">
        <w:rPr>
          <w:bCs/>
        </w:rPr>
        <w:lastRenderedPageBreak/>
        <w:t>Send the required annual registration fee using approved forms made payable to</w:t>
      </w:r>
      <w:r w:rsidR="004173CA" w:rsidRPr="00AF1DDC">
        <w:rPr>
          <w:bCs/>
        </w:rPr>
        <w:t xml:space="preserve">: </w:t>
      </w:r>
      <w:r w:rsidRPr="00AF1DDC">
        <w:rPr>
          <w:bCs/>
        </w:rPr>
        <w:t xml:space="preserve">Cashier, </w:t>
      </w:r>
      <w:r w:rsidR="007524F7" w:rsidRPr="00AF1DDC">
        <w:rPr>
          <w:bCs/>
        </w:rPr>
        <w:t>Division of Emergency Management</w:t>
      </w:r>
      <w:r w:rsidRPr="00AF1DDC">
        <w:rPr>
          <w:bCs/>
        </w:rPr>
        <w:t>, State Emergency Response Commission, 2555 Shumard Oak Boulevard, Tallahassee, FL  32399-2149</w:t>
      </w:r>
    </w:p>
    <w:p w:rsidR="00B47D51" w:rsidRPr="00AF1DDC" w:rsidRDefault="00B47D51" w:rsidP="00376975">
      <w:pPr>
        <w:pStyle w:val="Style0"/>
        <w:tabs>
          <w:tab w:val="left" w:pos="360"/>
          <w:tab w:val="left" w:pos="720"/>
          <w:tab w:val="left" w:pos="1080"/>
          <w:tab w:val="left" w:pos="1440"/>
        </w:tabs>
        <w:spacing w:after="240"/>
        <w:ind w:left="360"/>
        <w:rPr>
          <w:rFonts w:ascii="Times New Roman" w:hAnsi="Times New Roman"/>
          <w:sz w:val="22"/>
        </w:rPr>
      </w:pPr>
      <w:r w:rsidRPr="00AF1DDC">
        <w:rPr>
          <w:rFonts w:ascii="Times New Roman" w:hAnsi="Times New Roman"/>
          <w:sz w:val="22"/>
        </w:rPr>
        <w:t xml:space="preserve">[Part IV, Chapter 252, F.S.; and, Rule </w:t>
      </w:r>
      <w:r w:rsidR="00F87D3E" w:rsidRPr="00AF1DDC">
        <w:rPr>
          <w:rFonts w:ascii="Times New Roman" w:hAnsi="Times New Roman"/>
          <w:sz w:val="22"/>
        </w:rPr>
        <w:t>27P-21</w:t>
      </w:r>
      <w:r w:rsidRPr="00AF1DDC">
        <w:rPr>
          <w:rFonts w:ascii="Times New Roman" w:hAnsi="Times New Roman"/>
          <w:sz w:val="22"/>
        </w:rPr>
        <w:t>, F.A.C.]</w:t>
      </w:r>
    </w:p>
    <w:p w:rsidR="00B96268" w:rsidRPr="00AF1DDC" w:rsidRDefault="00B96268" w:rsidP="00B96268">
      <w:pPr>
        <w:tabs>
          <w:tab w:val="left" w:pos="360"/>
          <w:tab w:val="left" w:pos="720"/>
          <w:tab w:val="left" w:pos="1080"/>
          <w:tab w:val="left" w:pos="1440"/>
        </w:tabs>
        <w:spacing w:after="120"/>
        <w:ind w:left="360" w:hanging="360"/>
        <w:rPr>
          <w:b/>
          <w:u w:val="single"/>
        </w:rPr>
      </w:pPr>
      <w:r w:rsidRPr="00AF1DDC">
        <w:rPr>
          <w:b/>
          <w:u w:val="single"/>
        </w:rPr>
        <w:t>Other Requirements</w:t>
      </w:r>
    </w:p>
    <w:p w:rsidR="004F00FC" w:rsidRPr="00AF1DDC" w:rsidRDefault="004F00FC" w:rsidP="00AD44D4">
      <w:pPr>
        <w:pStyle w:val="ListParagraph"/>
        <w:numPr>
          <w:ilvl w:val="0"/>
          <w:numId w:val="32"/>
        </w:numPr>
        <w:spacing w:after="240"/>
        <w:ind w:left="360"/>
        <w:contextualSpacing w:val="0"/>
      </w:pPr>
      <w:r w:rsidRPr="00AF1DDC">
        <w:t xml:space="preserve">Unless otherwise specified by rule or specific condition, Permittee shall maintain 95% data capture and collection of monitoring data for recordkeeping purposes, on an annual basis.  This management practice objective is based on an allowance of no more than 5% loss of data due to monitor downtime or loss of data capture due to other causes.  [Permit </w:t>
      </w:r>
      <w:r w:rsidR="00795D5B" w:rsidRPr="00AF1DDC">
        <w:t xml:space="preserve">No. </w:t>
      </w:r>
      <w:r w:rsidRPr="00AF1DDC">
        <w:t>0330040-002-AV]</w:t>
      </w:r>
    </w:p>
    <w:p w:rsidR="004F00FC" w:rsidRPr="00AF1DDC" w:rsidRDefault="004F00FC" w:rsidP="00AD44D4">
      <w:pPr>
        <w:pStyle w:val="ListParagraph"/>
        <w:numPr>
          <w:ilvl w:val="0"/>
          <w:numId w:val="32"/>
        </w:numPr>
        <w:spacing w:after="120"/>
        <w:ind w:left="360"/>
      </w:pPr>
      <w:r w:rsidRPr="00AF1DDC">
        <w:rPr>
          <w:u w:val="single"/>
        </w:rPr>
        <w:t xml:space="preserve">Actual Emissions </w:t>
      </w:r>
      <w:r w:rsidR="00F25AD7" w:rsidRPr="00AF1DDC">
        <w:rPr>
          <w:u w:val="single"/>
        </w:rPr>
        <w:t xml:space="preserve">Recordkeeping and </w:t>
      </w:r>
      <w:r w:rsidRPr="00AF1DDC">
        <w:rPr>
          <w:u w:val="single"/>
        </w:rPr>
        <w:t>Reporting</w:t>
      </w:r>
      <w:r w:rsidR="004173CA" w:rsidRPr="00AF1DDC">
        <w:t xml:space="preserve">: </w:t>
      </w:r>
      <w:r w:rsidRPr="00B54E2B">
        <w:t xml:space="preserve">Permit </w:t>
      </w:r>
      <w:r w:rsidR="00672FB5" w:rsidRPr="00B54E2B">
        <w:t xml:space="preserve">No. </w:t>
      </w:r>
      <w:r w:rsidRPr="00B54E2B">
        <w:t>0330040-0</w:t>
      </w:r>
      <w:r w:rsidR="00E34CBB" w:rsidRPr="00B54E2B">
        <w:t>36</w:t>
      </w:r>
      <w:r w:rsidRPr="00B54E2B">
        <w:t>-AC</w:t>
      </w:r>
      <w:r w:rsidR="00DF306C" w:rsidRPr="00B54E2B">
        <w:t xml:space="preserve">, </w:t>
      </w:r>
      <w:r w:rsidR="00B7133B" w:rsidRPr="00B54E2B">
        <w:t>Adipic Acid 1080 MAR Project</w:t>
      </w:r>
      <w:r w:rsidR="00DF306C" w:rsidRPr="00B54E2B">
        <w:t>;</w:t>
      </w:r>
      <w:r w:rsidR="00B7133B" w:rsidRPr="00B54E2B">
        <w:t xml:space="preserve"> and Permit No. 0330040-038-AC</w:t>
      </w:r>
      <w:r w:rsidR="00DF306C" w:rsidRPr="00B54E2B">
        <w:t xml:space="preserve">, </w:t>
      </w:r>
      <w:r w:rsidR="00B7133B" w:rsidRPr="00B54E2B">
        <w:t>HMD Expansion Project</w:t>
      </w:r>
      <w:r w:rsidR="00DF306C" w:rsidRPr="00B54E2B">
        <w:t>,</w:t>
      </w:r>
      <w:r w:rsidR="00B7133B" w:rsidRPr="00AF1DDC">
        <w:t xml:space="preserve"> were</w:t>
      </w:r>
      <w:r w:rsidRPr="00AF1DDC">
        <w:t xml:space="preserve"> based on an analysis that compared baseline actual emissions with projected actual emissions and avoided the requirements of subsection 62-212.400(4) through (12), F.A.C., for </w:t>
      </w:r>
      <w:r w:rsidR="00672FB5" w:rsidRPr="00AF1DDC">
        <w:t xml:space="preserve">several pollutants.  Therefore, </w:t>
      </w:r>
      <w:r w:rsidRPr="00AF1DDC">
        <w:t xml:space="preserve">pursuant to Rule 62-212.300(1)(e), F.A.C., </w:t>
      </w:r>
      <w:r w:rsidR="00B7133B" w:rsidRPr="00AF1DDC">
        <w:t xml:space="preserve">the </w:t>
      </w:r>
      <w:r w:rsidRPr="00AF1DDC">
        <w:t>Permittee is subject to the following monitoring, reporting and recordkeeping provisions.</w:t>
      </w:r>
    </w:p>
    <w:p w:rsidR="004F00FC" w:rsidRPr="00AF1DDC" w:rsidRDefault="004F00FC" w:rsidP="006C0BBC">
      <w:pPr>
        <w:numPr>
          <w:ilvl w:val="0"/>
          <w:numId w:val="6"/>
        </w:numPr>
        <w:spacing w:after="120"/>
      </w:pPr>
      <w:r w:rsidRPr="00AF1DDC">
        <w:t xml:space="preserve"> Permittee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w:t>
      </w:r>
      <w:r w:rsidRPr="00741A2D">
        <w:t>period of ten years following resumption of regular operations after the change</w:t>
      </w:r>
      <w:r w:rsidRPr="00AF1DDC">
        <w:t>.  Emissions shall be computed in accordance with the provisions in Rule 62-210.370, F.A.C., which are provided in Appendix C of this permit, and consistent with the methods used to estimate projected emissions for this project.</w:t>
      </w:r>
    </w:p>
    <w:p w:rsidR="004F00FC" w:rsidRPr="00AF1DDC" w:rsidRDefault="004F00FC" w:rsidP="006C0BBC">
      <w:pPr>
        <w:widowControl w:val="0"/>
        <w:numPr>
          <w:ilvl w:val="0"/>
          <w:numId w:val="6"/>
        </w:numPr>
        <w:spacing w:after="80"/>
      </w:pPr>
      <w:r w:rsidRPr="00AF1DDC">
        <w:t>Permittee shall report to the Department within 60 days after the end of each calendar year during the ten-year period setting out the unit’s annual emissions during the calendar year that preceded submission of the report.  The report shall contain the following:</w:t>
      </w:r>
    </w:p>
    <w:p w:rsidR="004F00FC" w:rsidRPr="00AF1DDC" w:rsidRDefault="004F00FC" w:rsidP="00CA43D1">
      <w:pPr>
        <w:widowControl w:val="0"/>
        <w:numPr>
          <w:ilvl w:val="1"/>
          <w:numId w:val="6"/>
        </w:numPr>
      </w:pPr>
      <w:r w:rsidRPr="00AF1DDC">
        <w:t>The name, address and telephone number of the owner or operator of the major stationary source;</w:t>
      </w:r>
    </w:p>
    <w:p w:rsidR="004F00FC" w:rsidRPr="00AF1DDC" w:rsidRDefault="004F00FC" w:rsidP="00CA43D1">
      <w:pPr>
        <w:widowControl w:val="0"/>
        <w:numPr>
          <w:ilvl w:val="1"/>
          <w:numId w:val="6"/>
        </w:numPr>
      </w:pPr>
      <w:r w:rsidRPr="00AF1DDC">
        <w:t>The annual emissions as calculated pursuant to the provisions of 62-210.370, F.A.C., which are provided in Appendix C of this permit;</w:t>
      </w:r>
    </w:p>
    <w:p w:rsidR="004F00FC" w:rsidRPr="00AF1DDC" w:rsidRDefault="004F00FC" w:rsidP="00CA43D1">
      <w:pPr>
        <w:widowControl w:val="0"/>
        <w:numPr>
          <w:ilvl w:val="1"/>
          <w:numId w:val="6"/>
        </w:numPr>
      </w:pPr>
      <w:r w:rsidRPr="00AF1DDC">
        <w:t>If the emissions differ from the preconstruction projection, an explanation as to why there is a difference; and</w:t>
      </w:r>
    </w:p>
    <w:p w:rsidR="004F00FC" w:rsidRPr="00AF1DDC" w:rsidRDefault="004F00FC" w:rsidP="006C0BBC">
      <w:pPr>
        <w:widowControl w:val="0"/>
        <w:numPr>
          <w:ilvl w:val="1"/>
          <w:numId w:val="6"/>
        </w:numPr>
        <w:spacing w:after="80"/>
      </w:pPr>
      <w:r w:rsidRPr="00AF1DDC">
        <w:t>Any other information that the owner or operator wishes to include in the report.</w:t>
      </w:r>
    </w:p>
    <w:p w:rsidR="004F00FC" w:rsidRPr="00AF1DDC" w:rsidRDefault="004F00FC" w:rsidP="006C0BBC">
      <w:pPr>
        <w:widowControl w:val="0"/>
        <w:numPr>
          <w:ilvl w:val="0"/>
          <w:numId w:val="6"/>
        </w:numPr>
        <w:spacing w:after="80"/>
      </w:pPr>
      <w:r w:rsidRPr="00AF1DDC">
        <w:t>The information required to be documented and maintained pursuant to subparagraphs 62-212.300(1)(e)1 and 2, F.A.C., shall be submitted to the Department, which shall make it available for review to the general public.</w:t>
      </w:r>
    </w:p>
    <w:p w:rsidR="004F00FC" w:rsidRPr="00AF1DDC" w:rsidRDefault="00B7133B" w:rsidP="004F00FC">
      <w:pPr>
        <w:widowControl w:val="0"/>
        <w:spacing w:after="120"/>
        <w:ind w:left="360"/>
      </w:pPr>
      <w:r w:rsidRPr="00AF1DDC">
        <w:t>For these</w:t>
      </w:r>
      <w:r w:rsidR="004F00FC" w:rsidRPr="00AF1DDC">
        <w:t xml:space="preserve"> project</w:t>
      </w:r>
      <w:r w:rsidRPr="00AF1DDC">
        <w:t>s</w:t>
      </w:r>
      <w:r w:rsidR="004F00FC" w:rsidRPr="00AF1DDC">
        <w:t>, the Department requires th</w:t>
      </w:r>
      <w:r w:rsidR="0015654A" w:rsidRPr="00AF1DDC">
        <w:t xml:space="preserve">e annual reporting of actual </w:t>
      </w:r>
      <w:r w:rsidR="00B203FD" w:rsidRPr="00AF1DDC">
        <w:t xml:space="preserve">emissions of </w:t>
      </w:r>
      <w:r w:rsidR="001C4431" w:rsidRPr="00AF1DDC">
        <w:t>NO</w:t>
      </w:r>
      <w:r w:rsidR="001C4431" w:rsidRPr="00AF1DDC">
        <w:rPr>
          <w:vertAlign w:val="subscript"/>
        </w:rPr>
        <w:t>X</w:t>
      </w:r>
      <w:r w:rsidR="001C4431" w:rsidRPr="00AF1DDC">
        <w:t>, CO, PM/PM10, PM2.5, VOC and SO</w:t>
      </w:r>
      <w:r w:rsidR="001C4431" w:rsidRPr="00AF1DDC">
        <w:rPr>
          <w:vertAlign w:val="subscript"/>
        </w:rPr>
        <w:t>2</w:t>
      </w:r>
      <w:r w:rsidR="001C4431" w:rsidRPr="00AF1DDC">
        <w:t xml:space="preserve"> for the following units</w:t>
      </w:r>
      <w:r w:rsidR="004F00FC" w:rsidRPr="00AF1DDC">
        <w:t>:</w:t>
      </w:r>
    </w:p>
    <w:tbl>
      <w:tblPr>
        <w:tblW w:w="0" w:type="auto"/>
        <w:tblInd w:w="270" w:type="dxa"/>
        <w:tblLayout w:type="fixed"/>
        <w:tblLook w:val="0000" w:firstRow="0" w:lastRow="0" w:firstColumn="0" w:lastColumn="0" w:noHBand="0" w:noVBand="0"/>
      </w:tblPr>
      <w:tblGrid>
        <w:gridCol w:w="990"/>
        <w:gridCol w:w="8100"/>
      </w:tblGrid>
      <w:tr w:rsidR="008330C1" w:rsidRPr="00AF1DDC" w:rsidTr="008330C1">
        <w:tc>
          <w:tcPr>
            <w:tcW w:w="990" w:type="dxa"/>
          </w:tcPr>
          <w:p w:rsidR="008330C1" w:rsidRPr="00AF1DDC" w:rsidRDefault="008330C1" w:rsidP="008330C1">
            <w:pPr>
              <w:rPr>
                <w:b/>
                <w:u w:val="single"/>
              </w:rPr>
            </w:pPr>
            <w:r w:rsidRPr="00AF1DDC">
              <w:rPr>
                <w:b/>
                <w:u w:val="single"/>
              </w:rPr>
              <w:t>EU No.</w:t>
            </w:r>
          </w:p>
        </w:tc>
        <w:tc>
          <w:tcPr>
            <w:tcW w:w="8100" w:type="dxa"/>
          </w:tcPr>
          <w:p w:rsidR="008330C1" w:rsidRPr="00AF1DDC" w:rsidRDefault="008330C1" w:rsidP="008330C1">
            <w:pPr>
              <w:rPr>
                <w:b/>
                <w:u w:val="single"/>
              </w:rPr>
            </w:pPr>
            <w:r w:rsidRPr="00AF1DDC">
              <w:rPr>
                <w:b/>
                <w:u w:val="single"/>
              </w:rPr>
              <w:t>Brief Description</w:t>
            </w:r>
          </w:p>
        </w:tc>
      </w:tr>
      <w:tr w:rsidR="008330C1" w:rsidRPr="00AF1DDC" w:rsidTr="008330C1">
        <w:tc>
          <w:tcPr>
            <w:tcW w:w="990" w:type="dxa"/>
          </w:tcPr>
          <w:p w:rsidR="008330C1" w:rsidRPr="00AF1DDC" w:rsidRDefault="008330C1" w:rsidP="008330C1">
            <w:r w:rsidRPr="00AF1DDC">
              <w:t>003</w:t>
            </w:r>
          </w:p>
        </w:tc>
        <w:tc>
          <w:tcPr>
            <w:tcW w:w="8100" w:type="dxa"/>
          </w:tcPr>
          <w:p w:rsidR="008330C1" w:rsidRPr="00AF1DDC" w:rsidRDefault="008330C1" w:rsidP="008330C1">
            <w:r w:rsidRPr="00AF1DDC">
              <w:t>Boiler No. 8</w:t>
            </w:r>
          </w:p>
        </w:tc>
      </w:tr>
      <w:tr w:rsidR="008330C1" w:rsidRPr="00AF1DDC" w:rsidTr="008330C1">
        <w:tc>
          <w:tcPr>
            <w:tcW w:w="990" w:type="dxa"/>
          </w:tcPr>
          <w:p w:rsidR="008330C1" w:rsidRPr="00AF1DDC" w:rsidRDefault="008330C1" w:rsidP="008330C1">
            <w:r w:rsidRPr="00AF1DDC">
              <w:t>004</w:t>
            </w:r>
          </w:p>
        </w:tc>
        <w:tc>
          <w:tcPr>
            <w:tcW w:w="8100" w:type="dxa"/>
          </w:tcPr>
          <w:p w:rsidR="008330C1" w:rsidRPr="00AF1DDC" w:rsidRDefault="008330C1" w:rsidP="008330C1">
            <w:r w:rsidRPr="00AF1DDC">
              <w:t>Boiler No. 7</w:t>
            </w:r>
          </w:p>
        </w:tc>
      </w:tr>
      <w:tr w:rsidR="008330C1" w:rsidRPr="00AF1DDC" w:rsidTr="008330C1">
        <w:tc>
          <w:tcPr>
            <w:tcW w:w="990" w:type="dxa"/>
          </w:tcPr>
          <w:p w:rsidR="008330C1" w:rsidRPr="00AF1DDC" w:rsidRDefault="008330C1" w:rsidP="008330C1">
            <w:r w:rsidRPr="00AF1DDC">
              <w:t>014</w:t>
            </w:r>
          </w:p>
        </w:tc>
        <w:tc>
          <w:tcPr>
            <w:tcW w:w="8100" w:type="dxa"/>
          </w:tcPr>
          <w:p w:rsidR="008330C1" w:rsidRPr="00AF1DDC" w:rsidRDefault="008330C1" w:rsidP="008330C1">
            <w:r w:rsidRPr="00AF1DDC">
              <w:t>Boiler No. 4</w:t>
            </w:r>
          </w:p>
        </w:tc>
      </w:tr>
      <w:tr w:rsidR="008330C1" w:rsidRPr="00AF1DDC" w:rsidTr="008330C1">
        <w:tc>
          <w:tcPr>
            <w:tcW w:w="990" w:type="dxa"/>
          </w:tcPr>
          <w:p w:rsidR="008330C1" w:rsidRPr="00AF1DDC" w:rsidRDefault="008330C1" w:rsidP="008330C1">
            <w:r w:rsidRPr="00AF1DDC">
              <w:t>015</w:t>
            </w:r>
          </w:p>
        </w:tc>
        <w:tc>
          <w:tcPr>
            <w:tcW w:w="8100" w:type="dxa"/>
          </w:tcPr>
          <w:p w:rsidR="008330C1" w:rsidRPr="00AF1DDC" w:rsidRDefault="008330C1" w:rsidP="008330C1">
            <w:r w:rsidRPr="00AF1DDC">
              <w:t>Boiler No. 5</w:t>
            </w:r>
          </w:p>
        </w:tc>
      </w:tr>
      <w:tr w:rsidR="008330C1" w:rsidRPr="00AF1DDC" w:rsidTr="008330C1">
        <w:tc>
          <w:tcPr>
            <w:tcW w:w="990" w:type="dxa"/>
          </w:tcPr>
          <w:p w:rsidR="008330C1" w:rsidRPr="00AF1DDC" w:rsidRDefault="008330C1" w:rsidP="008330C1">
            <w:r w:rsidRPr="00AF1DDC">
              <w:t>016</w:t>
            </w:r>
          </w:p>
        </w:tc>
        <w:tc>
          <w:tcPr>
            <w:tcW w:w="8100" w:type="dxa"/>
          </w:tcPr>
          <w:p w:rsidR="008330C1" w:rsidRPr="00AF1DDC" w:rsidRDefault="008330C1" w:rsidP="008330C1">
            <w:r w:rsidRPr="00AF1DDC">
              <w:t>Boiler No. 6</w:t>
            </w:r>
          </w:p>
        </w:tc>
      </w:tr>
      <w:tr w:rsidR="008330C1" w:rsidRPr="00AF1DDC" w:rsidTr="008330C1">
        <w:tc>
          <w:tcPr>
            <w:tcW w:w="990" w:type="dxa"/>
          </w:tcPr>
          <w:p w:rsidR="008330C1" w:rsidRPr="00AF1DDC" w:rsidRDefault="008330C1" w:rsidP="008330C1">
            <w:r w:rsidRPr="00AF1DDC">
              <w:t>099</w:t>
            </w:r>
          </w:p>
        </w:tc>
        <w:tc>
          <w:tcPr>
            <w:tcW w:w="8100" w:type="dxa"/>
          </w:tcPr>
          <w:p w:rsidR="008330C1" w:rsidRPr="00AF1DDC" w:rsidRDefault="008330C1" w:rsidP="008330C1">
            <w:r w:rsidRPr="00AF1DDC">
              <w:t>Boiler No. 9</w:t>
            </w:r>
          </w:p>
        </w:tc>
      </w:tr>
      <w:tr w:rsidR="008330C1" w:rsidRPr="00AF1DDC" w:rsidTr="008330C1">
        <w:tc>
          <w:tcPr>
            <w:tcW w:w="990" w:type="dxa"/>
          </w:tcPr>
          <w:p w:rsidR="008330C1" w:rsidRPr="00AF1DDC" w:rsidRDefault="008330C1" w:rsidP="008330C1">
            <w:r w:rsidRPr="00AF1DDC">
              <w:t>049</w:t>
            </w:r>
          </w:p>
        </w:tc>
        <w:tc>
          <w:tcPr>
            <w:tcW w:w="8100" w:type="dxa"/>
          </w:tcPr>
          <w:p w:rsidR="008330C1" w:rsidRPr="00AF1DDC" w:rsidRDefault="008330C1" w:rsidP="008330C1">
            <w:r w:rsidRPr="00AF1DDC">
              <w:t>Hydrogen Generating Plant No. 1</w:t>
            </w:r>
          </w:p>
        </w:tc>
      </w:tr>
      <w:tr w:rsidR="001E14ED" w:rsidRPr="00AF1DDC" w:rsidTr="008330C1">
        <w:tc>
          <w:tcPr>
            <w:tcW w:w="990" w:type="dxa"/>
          </w:tcPr>
          <w:p w:rsidR="001E14ED" w:rsidRPr="00741A2D" w:rsidRDefault="001E14ED" w:rsidP="008330C1">
            <w:r w:rsidRPr="00741A2D">
              <w:t>002</w:t>
            </w:r>
          </w:p>
        </w:tc>
        <w:tc>
          <w:tcPr>
            <w:tcW w:w="8100" w:type="dxa"/>
          </w:tcPr>
          <w:p w:rsidR="001E14ED" w:rsidRPr="00741A2D" w:rsidRDefault="001E14ED" w:rsidP="008330C1">
            <w:r w:rsidRPr="00741A2D">
              <w:t>Adipic Acid Process</w:t>
            </w:r>
          </w:p>
        </w:tc>
      </w:tr>
      <w:tr w:rsidR="001E14ED" w:rsidRPr="00AF1DDC" w:rsidTr="008330C1">
        <w:tc>
          <w:tcPr>
            <w:tcW w:w="990" w:type="dxa"/>
          </w:tcPr>
          <w:p w:rsidR="001E14ED" w:rsidRPr="00741A2D" w:rsidRDefault="001E14ED" w:rsidP="008330C1">
            <w:r w:rsidRPr="00741A2D">
              <w:t>090</w:t>
            </w:r>
          </w:p>
        </w:tc>
        <w:tc>
          <w:tcPr>
            <w:tcW w:w="8100" w:type="dxa"/>
          </w:tcPr>
          <w:p w:rsidR="001E14ED" w:rsidRPr="00741A2D" w:rsidRDefault="001E14ED" w:rsidP="008330C1">
            <w:r w:rsidRPr="00741A2D">
              <w:t>Adipic Acid Process- Fugitive Emissions</w:t>
            </w:r>
          </w:p>
        </w:tc>
      </w:tr>
      <w:tr w:rsidR="001E14ED" w:rsidRPr="00AF1DDC" w:rsidTr="008330C1">
        <w:tc>
          <w:tcPr>
            <w:tcW w:w="990" w:type="dxa"/>
          </w:tcPr>
          <w:p w:rsidR="001E14ED" w:rsidRPr="00741A2D" w:rsidRDefault="001E14ED" w:rsidP="001E14ED">
            <w:r w:rsidRPr="00741A2D">
              <w:t>101</w:t>
            </w:r>
          </w:p>
        </w:tc>
        <w:tc>
          <w:tcPr>
            <w:tcW w:w="8100" w:type="dxa"/>
          </w:tcPr>
          <w:p w:rsidR="001E14ED" w:rsidRPr="00741A2D" w:rsidRDefault="001E14ED" w:rsidP="001E14ED">
            <w:r w:rsidRPr="00741A2D">
              <w:t>Adipic acid new Fugitive Emissions</w:t>
            </w:r>
          </w:p>
        </w:tc>
      </w:tr>
      <w:tr w:rsidR="001E14ED" w:rsidRPr="00AF1DDC" w:rsidTr="008330C1">
        <w:tc>
          <w:tcPr>
            <w:tcW w:w="990" w:type="dxa"/>
          </w:tcPr>
          <w:p w:rsidR="001E14ED" w:rsidRPr="00AF1DDC" w:rsidRDefault="001E14ED" w:rsidP="001E14ED">
            <w:r w:rsidRPr="00AF1DDC">
              <w:lastRenderedPageBreak/>
              <w:t>060</w:t>
            </w:r>
          </w:p>
        </w:tc>
        <w:tc>
          <w:tcPr>
            <w:tcW w:w="8100" w:type="dxa"/>
          </w:tcPr>
          <w:p w:rsidR="001E14ED" w:rsidRPr="00AF1DDC" w:rsidRDefault="001E14ED" w:rsidP="001E14ED">
            <w:r w:rsidRPr="00AF1DDC">
              <w:t>Adipic Acid 485 BEPEX Dryer</w:t>
            </w:r>
          </w:p>
        </w:tc>
      </w:tr>
      <w:tr w:rsidR="001E14ED" w:rsidRPr="00AF1DDC" w:rsidTr="008330C1">
        <w:tc>
          <w:tcPr>
            <w:tcW w:w="990" w:type="dxa"/>
          </w:tcPr>
          <w:p w:rsidR="001E14ED" w:rsidRPr="00AF1DDC" w:rsidRDefault="001E14ED" w:rsidP="001E14ED">
            <w:r w:rsidRPr="00AF1DDC">
              <w:t>061</w:t>
            </w:r>
          </w:p>
        </w:tc>
        <w:tc>
          <w:tcPr>
            <w:tcW w:w="8100" w:type="dxa"/>
          </w:tcPr>
          <w:p w:rsidR="001E14ED" w:rsidRPr="00AF1DDC" w:rsidRDefault="001E14ED" w:rsidP="001E14ED">
            <w:r w:rsidRPr="00AF1DDC">
              <w:t>Adipic Acid Dryer 405-A</w:t>
            </w:r>
          </w:p>
        </w:tc>
      </w:tr>
      <w:tr w:rsidR="001E14ED" w:rsidRPr="00AF1DDC" w:rsidTr="008330C1">
        <w:tc>
          <w:tcPr>
            <w:tcW w:w="990" w:type="dxa"/>
          </w:tcPr>
          <w:p w:rsidR="001E14ED" w:rsidRPr="00AF1DDC" w:rsidRDefault="001E14ED" w:rsidP="001E14ED">
            <w:r w:rsidRPr="00AF1DDC">
              <w:t>062</w:t>
            </w:r>
          </w:p>
        </w:tc>
        <w:tc>
          <w:tcPr>
            <w:tcW w:w="8100" w:type="dxa"/>
          </w:tcPr>
          <w:p w:rsidR="001E14ED" w:rsidRPr="00AF1DDC" w:rsidRDefault="001E14ED" w:rsidP="001E14ED">
            <w:r w:rsidRPr="00AF1DDC">
              <w:t>Adipic Acid Dryer 405-B</w:t>
            </w:r>
          </w:p>
        </w:tc>
      </w:tr>
      <w:tr w:rsidR="001E14ED" w:rsidRPr="00AF1DDC" w:rsidTr="008330C1">
        <w:tc>
          <w:tcPr>
            <w:tcW w:w="990" w:type="dxa"/>
          </w:tcPr>
          <w:p w:rsidR="001E14ED" w:rsidRPr="00AF1DDC" w:rsidRDefault="001E14ED" w:rsidP="001E14ED">
            <w:r w:rsidRPr="00AF1DDC">
              <w:t>063</w:t>
            </w:r>
          </w:p>
        </w:tc>
        <w:tc>
          <w:tcPr>
            <w:tcW w:w="8100" w:type="dxa"/>
          </w:tcPr>
          <w:p w:rsidR="001E14ED" w:rsidRPr="00AF1DDC" w:rsidRDefault="001E14ED" w:rsidP="001E14ED">
            <w:r w:rsidRPr="00AF1DDC">
              <w:t>Adipic Acid Dryer 465-A</w:t>
            </w:r>
          </w:p>
        </w:tc>
      </w:tr>
      <w:tr w:rsidR="001E14ED" w:rsidRPr="00AF1DDC" w:rsidTr="008330C1">
        <w:tc>
          <w:tcPr>
            <w:tcW w:w="990" w:type="dxa"/>
          </w:tcPr>
          <w:p w:rsidR="001E14ED" w:rsidRPr="00AF1DDC" w:rsidRDefault="001E14ED" w:rsidP="001E14ED">
            <w:r w:rsidRPr="00AF1DDC">
              <w:t>064</w:t>
            </w:r>
          </w:p>
        </w:tc>
        <w:tc>
          <w:tcPr>
            <w:tcW w:w="8100" w:type="dxa"/>
          </w:tcPr>
          <w:p w:rsidR="001E14ED" w:rsidRPr="00AF1DDC" w:rsidRDefault="001E14ED" w:rsidP="001E14ED">
            <w:r w:rsidRPr="00AF1DDC">
              <w:t>Adipic Acid Dryer 465-B</w:t>
            </w:r>
          </w:p>
        </w:tc>
      </w:tr>
      <w:tr w:rsidR="001E14ED" w:rsidRPr="00AF1DDC" w:rsidTr="008330C1">
        <w:tc>
          <w:tcPr>
            <w:tcW w:w="990" w:type="dxa"/>
          </w:tcPr>
          <w:p w:rsidR="001E14ED" w:rsidRPr="00AF1DDC" w:rsidRDefault="001E14ED" w:rsidP="001E14ED">
            <w:r w:rsidRPr="00AF1DDC">
              <w:t>079</w:t>
            </w:r>
          </w:p>
        </w:tc>
        <w:tc>
          <w:tcPr>
            <w:tcW w:w="8100" w:type="dxa"/>
          </w:tcPr>
          <w:p w:rsidR="001E14ED" w:rsidRPr="00AF1DDC" w:rsidRDefault="001E14ED" w:rsidP="001E14ED">
            <w:r w:rsidRPr="00AF1DDC">
              <w:t>Adipic Acid 485 NIRO Dryer</w:t>
            </w:r>
          </w:p>
        </w:tc>
      </w:tr>
      <w:tr w:rsidR="001E14ED" w:rsidRPr="00AF1DDC" w:rsidTr="008330C1">
        <w:tc>
          <w:tcPr>
            <w:tcW w:w="990" w:type="dxa"/>
          </w:tcPr>
          <w:p w:rsidR="001E14ED" w:rsidRPr="00AF1DDC" w:rsidRDefault="001E14ED" w:rsidP="001E14ED">
            <w:r w:rsidRPr="00AF1DDC">
              <w:t>005</w:t>
            </w:r>
          </w:p>
        </w:tc>
        <w:tc>
          <w:tcPr>
            <w:tcW w:w="8100" w:type="dxa"/>
          </w:tcPr>
          <w:p w:rsidR="001E14ED" w:rsidRPr="00AF1DDC" w:rsidRDefault="001E14ED" w:rsidP="001E14ED">
            <w:r w:rsidRPr="00AF1DDC">
              <w:t>Vaporizer No.1</w:t>
            </w:r>
          </w:p>
        </w:tc>
      </w:tr>
      <w:tr w:rsidR="001E14ED" w:rsidRPr="00AF1DDC" w:rsidTr="008330C1">
        <w:tc>
          <w:tcPr>
            <w:tcW w:w="990" w:type="dxa"/>
          </w:tcPr>
          <w:p w:rsidR="001E14ED" w:rsidRPr="00AF1DDC" w:rsidRDefault="001E14ED" w:rsidP="001E14ED">
            <w:r w:rsidRPr="00AF1DDC">
              <w:t>007</w:t>
            </w:r>
          </w:p>
        </w:tc>
        <w:tc>
          <w:tcPr>
            <w:tcW w:w="8100" w:type="dxa"/>
          </w:tcPr>
          <w:p w:rsidR="001E14ED" w:rsidRPr="00AF1DDC" w:rsidRDefault="001E14ED" w:rsidP="001E14ED">
            <w:r w:rsidRPr="00AF1DDC">
              <w:t>Vaporizer No.2</w:t>
            </w:r>
          </w:p>
        </w:tc>
      </w:tr>
      <w:tr w:rsidR="001E14ED" w:rsidRPr="00AF1DDC" w:rsidTr="008330C1">
        <w:tc>
          <w:tcPr>
            <w:tcW w:w="990" w:type="dxa"/>
          </w:tcPr>
          <w:p w:rsidR="001E14ED" w:rsidRPr="00AF1DDC" w:rsidRDefault="001E14ED" w:rsidP="001E14ED">
            <w:r w:rsidRPr="00AF1DDC">
              <w:t>008</w:t>
            </w:r>
          </w:p>
        </w:tc>
        <w:tc>
          <w:tcPr>
            <w:tcW w:w="8100" w:type="dxa"/>
          </w:tcPr>
          <w:p w:rsidR="001E14ED" w:rsidRPr="00AF1DDC" w:rsidRDefault="001E14ED" w:rsidP="001E14ED">
            <w:r w:rsidRPr="00AF1DDC">
              <w:t>Vaporizer No.3</w:t>
            </w:r>
          </w:p>
        </w:tc>
      </w:tr>
      <w:tr w:rsidR="001E14ED" w:rsidRPr="00AF1DDC" w:rsidTr="008330C1">
        <w:tc>
          <w:tcPr>
            <w:tcW w:w="990" w:type="dxa"/>
          </w:tcPr>
          <w:p w:rsidR="001E14ED" w:rsidRPr="00AF1DDC" w:rsidRDefault="001E14ED" w:rsidP="001E14ED">
            <w:r w:rsidRPr="00AF1DDC">
              <w:t>009</w:t>
            </w:r>
          </w:p>
        </w:tc>
        <w:tc>
          <w:tcPr>
            <w:tcW w:w="8100" w:type="dxa"/>
          </w:tcPr>
          <w:p w:rsidR="001E14ED" w:rsidRPr="00AF1DDC" w:rsidRDefault="001E14ED" w:rsidP="001E14ED">
            <w:r w:rsidRPr="00AF1DDC">
              <w:t>Vaporizer No.4</w:t>
            </w:r>
          </w:p>
        </w:tc>
      </w:tr>
      <w:tr w:rsidR="001E14ED" w:rsidRPr="00AF1DDC" w:rsidTr="008330C1">
        <w:tc>
          <w:tcPr>
            <w:tcW w:w="990" w:type="dxa"/>
          </w:tcPr>
          <w:p w:rsidR="001E14ED" w:rsidRPr="00AF1DDC" w:rsidRDefault="001E14ED" w:rsidP="001E14ED">
            <w:r w:rsidRPr="00AF1DDC">
              <w:t>010</w:t>
            </w:r>
          </w:p>
        </w:tc>
        <w:tc>
          <w:tcPr>
            <w:tcW w:w="8100" w:type="dxa"/>
          </w:tcPr>
          <w:p w:rsidR="001E14ED" w:rsidRPr="00AF1DDC" w:rsidRDefault="001E14ED" w:rsidP="001E14ED">
            <w:r w:rsidRPr="00AF1DDC">
              <w:t>Vaporizer No.5</w:t>
            </w:r>
          </w:p>
        </w:tc>
      </w:tr>
      <w:tr w:rsidR="001E14ED" w:rsidRPr="00AF1DDC" w:rsidTr="008330C1">
        <w:tc>
          <w:tcPr>
            <w:tcW w:w="990" w:type="dxa"/>
          </w:tcPr>
          <w:p w:rsidR="001E14ED" w:rsidRPr="00AF1DDC" w:rsidRDefault="001E14ED" w:rsidP="001E14ED">
            <w:r w:rsidRPr="00AF1DDC">
              <w:t>011</w:t>
            </w:r>
          </w:p>
        </w:tc>
        <w:tc>
          <w:tcPr>
            <w:tcW w:w="8100" w:type="dxa"/>
          </w:tcPr>
          <w:p w:rsidR="001E14ED" w:rsidRPr="00AF1DDC" w:rsidRDefault="001E14ED" w:rsidP="001E14ED">
            <w:r w:rsidRPr="00AF1DDC">
              <w:t>Vaporizer No.6</w:t>
            </w:r>
          </w:p>
        </w:tc>
      </w:tr>
      <w:tr w:rsidR="001E14ED" w:rsidRPr="00AF1DDC" w:rsidTr="008330C1">
        <w:tc>
          <w:tcPr>
            <w:tcW w:w="990" w:type="dxa"/>
          </w:tcPr>
          <w:p w:rsidR="001E14ED" w:rsidRPr="00AF1DDC" w:rsidRDefault="001E14ED" w:rsidP="001E14ED">
            <w:r w:rsidRPr="00AF1DDC">
              <w:t>013</w:t>
            </w:r>
          </w:p>
        </w:tc>
        <w:tc>
          <w:tcPr>
            <w:tcW w:w="8100" w:type="dxa"/>
          </w:tcPr>
          <w:p w:rsidR="001E14ED" w:rsidRPr="00AF1DDC" w:rsidRDefault="001E14ED" w:rsidP="001E14ED">
            <w:r w:rsidRPr="00AF1DDC">
              <w:t>Vaporizer No.7</w:t>
            </w:r>
          </w:p>
        </w:tc>
      </w:tr>
      <w:tr w:rsidR="001E14ED" w:rsidRPr="00AF1DDC" w:rsidTr="008330C1">
        <w:tc>
          <w:tcPr>
            <w:tcW w:w="990" w:type="dxa"/>
          </w:tcPr>
          <w:p w:rsidR="001E14ED" w:rsidRPr="00AF1DDC" w:rsidRDefault="001E14ED" w:rsidP="001E14ED">
            <w:r w:rsidRPr="00AF1DDC">
              <w:t>075</w:t>
            </w:r>
          </w:p>
        </w:tc>
        <w:tc>
          <w:tcPr>
            <w:tcW w:w="8100" w:type="dxa"/>
          </w:tcPr>
          <w:p w:rsidR="001E14ED" w:rsidRPr="00AF1DDC" w:rsidRDefault="001E14ED" w:rsidP="001E14ED">
            <w:r w:rsidRPr="00AF1DDC">
              <w:t>Vaporizer No.8</w:t>
            </w:r>
          </w:p>
        </w:tc>
      </w:tr>
      <w:tr w:rsidR="001E14ED" w:rsidRPr="00AF1DDC" w:rsidTr="008330C1">
        <w:tc>
          <w:tcPr>
            <w:tcW w:w="990" w:type="dxa"/>
          </w:tcPr>
          <w:p w:rsidR="001E14ED" w:rsidRPr="00AF1DDC" w:rsidRDefault="001E14ED" w:rsidP="001E14ED">
            <w:r w:rsidRPr="00AF1DDC">
              <w:t>020</w:t>
            </w:r>
          </w:p>
        </w:tc>
        <w:tc>
          <w:tcPr>
            <w:tcW w:w="8100" w:type="dxa"/>
          </w:tcPr>
          <w:p w:rsidR="001E14ED" w:rsidRPr="00AF1DDC" w:rsidRDefault="001E14ED" w:rsidP="001E14ED">
            <w:r w:rsidRPr="00AF1DDC">
              <w:t>Cyclohexane Oxidation Process</w:t>
            </w:r>
          </w:p>
        </w:tc>
      </w:tr>
      <w:tr w:rsidR="001E14ED" w:rsidRPr="00AF1DDC" w:rsidTr="008330C1">
        <w:tc>
          <w:tcPr>
            <w:tcW w:w="990" w:type="dxa"/>
          </w:tcPr>
          <w:p w:rsidR="001E14ED" w:rsidRPr="00AF1DDC" w:rsidRDefault="001E14ED" w:rsidP="001E14ED">
            <w:r w:rsidRPr="00AF1DDC">
              <w:t>002</w:t>
            </w:r>
          </w:p>
        </w:tc>
        <w:tc>
          <w:tcPr>
            <w:tcW w:w="8100" w:type="dxa"/>
          </w:tcPr>
          <w:p w:rsidR="001E14ED" w:rsidRPr="00AF1DDC" w:rsidRDefault="001E14ED" w:rsidP="001E14ED">
            <w:r w:rsidRPr="00AF1DDC">
              <w:t>Adipic Acid Process</w:t>
            </w:r>
          </w:p>
        </w:tc>
      </w:tr>
      <w:tr w:rsidR="001E14ED" w:rsidRPr="00AF1DDC" w:rsidTr="008330C1">
        <w:tc>
          <w:tcPr>
            <w:tcW w:w="990" w:type="dxa"/>
          </w:tcPr>
          <w:p w:rsidR="001E14ED" w:rsidRPr="00AF1DDC" w:rsidRDefault="001E14ED" w:rsidP="001E14ED">
            <w:r w:rsidRPr="00AF1DDC">
              <w:t>090</w:t>
            </w:r>
          </w:p>
        </w:tc>
        <w:tc>
          <w:tcPr>
            <w:tcW w:w="8100" w:type="dxa"/>
          </w:tcPr>
          <w:p w:rsidR="001E14ED" w:rsidRPr="00AF1DDC" w:rsidRDefault="001E14ED" w:rsidP="001E14ED">
            <w:r w:rsidRPr="00AF1DDC">
              <w:t>Adipic Acid Process- Fugitive Emissions</w:t>
            </w:r>
          </w:p>
        </w:tc>
      </w:tr>
      <w:tr w:rsidR="001E14ED" w:rsidRPr="00AF1DDC" w:rsidTr="008330C1">
        <w:tc>
          <w:tcPr>
            <w:tcW w:w="990" w:type="dxa"/>
          </w:tcPr>
          <w:p w:rsidR="001E14ED" w:rsidRPr="00AF1DDC" w:rsidRDefault="001E14ED" w:rsidP="001E14ED">
            <w:r w:rsidRPr="00AF1DDC">
              <w:t>032</w:t>
            </w:r>
          </w:p>
        </w:tc>
        <w:tc>
          <w:tcPr>
            <w:tcW w:w="8100" w:type="dxa"/>
          </w:tcPr>
          <w:p w:rsidR="001E14ED" w:rsidRPr="00AF1DDC" w:rsidRDefault="001E14ED" w:rsidP="001E14ED">
            <w:r w:rsidRPr="00AF1DDC">
              <w:t>Cogeneration Plant</w:t>
            </w:r>
          </w:p>
        </w:tc>
      </w:tr>
      <w:tr w:rsidR="001E14ED" w:rsidRPr="00AF1DDC" w:rsidTr="008330C1">
        <w:tc>
          <w:tcPr>
            <w:tcW w:w="990" w:type="dxa"/>
          </w:tcPr>
          <w:p w:rsidR="001E14ED" w:rsidRPr="00AF1DDC" w:rsidRDefault="001E14ED" w:rsidP="001E14ED">
            <w:r w:rsidRPr="00AF1DDC">
              <w:t>040</w:t>
            </w:r>
          </w:p>
        </w:tc>
        <w:tc>
          <w:tcPr>
            <w:tcW w:w="8100" w:type="dxa"/>
          </w:tcPr>
          <w:p w:rsidR="001E14ED" w:rsidRPr="00AF1DDC" w:rsidRDefault="001E14ED" w:rsidP="001E14ED">
            <w:r w:rsidRPr="00AF1DDC">
              <w:t>Hexamethylene Diamine Synthesis and Refining</w:t>
            </w:r>
          </w:p>
        </w:tc>
      </w:tr>
      <w:tr w:rsidR="001E14ED" w:rsidRPr="00AF1DDC" w:rsidTr="008330C1">
        <w:tc>
          <w:tcPr>
            <w:tcW w:w="990" w:type="dxa"/>
          </w:tcPr>
          <w:p w:rsidR="001E14ED" w:rsidRPr="00AF1DDC" w:rsidRDefault="001E14ED" w:rsidP="001E14ED">
            <w:r w:rsidRPr="00AF1DDC">
              <w:t>041</w:t>
            </w:r>
          </w:p>
        </w:tc>
        <w:tc>
          <w:tcPr>
            <w:tcW w:w="8100" w:type="dxa"/>
          </w:tcPr>
          <w:p w:rsidR="001E14ED" w:rsidRPr="00AF1DDC" w:rsidRDefault="001E14ED" w:rsidP="001E14ED">
            <w:r w:rsidRPr="00AF1DDC">
              <w:t>B and C Hexamethylene Diamine Stripper Distillation Column</w:t>
            </w:r>
          </w:p>
        </w:tc>
      </w:tr>
      <w:tr w:rsidR="001E14ED" w:rsidRPr="00AF1DDC" w:rsidTr="008330C1">
        <w:tc>
          <w:tcPr>
            <w:tcW w:w="990" w:type="dxa"/>
          </w:tcPr>
          <w:p w:rsidR="001E14ED" w:rsidRPr="00AF1DDC" w:rsidRDefault="001E14ED" w:rsidP="001E14ED">
            <w:r w:rsidRPr="00AF1DDC">
              <w:t>081</w:t>
            </w:r>
          </w:p>
        </w:tc>
        <w:tc>
          <w:tcPr>
            <w:tcW w:w="8100" w:type="dxa"/>
          </w:tcPr>
          <w:p w:rsidR="001E14ED" w:rsidRPr="00AF1DDC" w:rsidRDefault="001E14ED" w:rsidP="001E14ED">
            <w:r w:rsidRPr="00AF1DDC">
              <w:t>Continuous Nylon Polymerization Lines</w:t>
            </w:r>
            <w:r w:rsidRPr="00AF1DDC">
              <w:fldChar w:fldCharType="begin"/>
            </w:r>
            <w:r w:rsidRPr="00AF1DDC">
              <w:instrText>ask project "What is the project name?"</w:instrText>
            </w:r>
            <w:r w:rsidRPr="00AF1DDC">
              <w:fldChar w:fldCharType="separate"/>
            </w:r>
            <w:r w:rsidRPr="00AF1DDC">
              <w:t>Continuous and Batch Polymerization Processes Modifications</w:t>
            </w:r>
            <w:r w:rsidRPr="00AF1DDC">
              <w:fldChar w:fldCharType="end"/>
            </w:r>
          </w:p>
        </w:tc>
      </w:tr>
      <w:tr w:rsidR="001E14ED" w:rsidRPr="00AF1DDC" w:rsidTr="008330C1">
        <w:tc>
          <w:tcPr>
            <w:tcW w:w="990" w:type="dxa"/>
          </w:tcPr>
          <w:p w:rsidR="001E14ED" w:rsidRPr="00AF1DDC" w:rsidRDefault="001E14ED" w:rsidP="001E14ED">
            <w:r w:rsidRPr="00AF1DDC">
              <w:t>082</w:t>
            </w:r>
          </w:p>
        </w:tc>
        <w:tc>
          <w:tcPr>
            <w:tcW w:w="8100" w:type="dxa"/>
          </w:tcPr>
          <w:p w:rsidR="001E14ED" w:rsidRPr="00AF1DDC" w:rsidRDefault="001E14ED" w:rsidP="001E14ED">
            <w:r w:rsidRPr="00AF1DDC">
              <w:t xml:space="preserve">Batch Nylon Polymerization </w:t>
            </w:r>
          </w:p>
        </w:tc>
      </w:tr>
      <w:tr w:rsidR="001E14ED" w:rsidRPr="00AF1DDC" w:rsidTr="008330C1">
        <w:tc>
          <w:tcPr>
            <w:tcW w:w="990" w:type="dxa"/>
          </w:tcPr>
          <w:p w:rsidR="001E14ED" w:rsidRPr="00AF1DDC" w:rsidRDefault="001E14ED" w:rsidP="001E14ED">
            <w:r w:rsidRPr="00AF1DDC">
              <w:t>042</w:t>
            </w:r>
          </w:p>
        </w:tc>
        <w:tc>
          <w:tcPr>
            <w:tcW w:w="8100" w:type="dxa"/>
          </w:tcPr>
          <w:p w:rsidR="001E14ED" w:rsidRPr="00AF1DDC" w:rsidRDefault="001E14ED" w:rsidP="001E14ED">
            <w:r w:rsidRPr="00AF1DDC">
              <w:t>Nitric Acid Plant</w:t>
            </w:r>
            <w:r w:rsidRPr="00AF1DDC">
              <w:fldChar w:fldCharType="begin"/>
            </w:r>
            <w:r w:rsidRPr="00AF1DDC">
              <w:instrText>ask project "What is the project name?"</w:instrText>
            </w:r>
            <w:r w:rsidRPr="00AF1DDC">
              <w:fldChar w:fldCharType="separate"/>
            </w:r>
            <w:r w:rsidRPr="00AF1DDC">
              <w:t>Continuous and Batch Polymerization Processes Modifications</w:t>
            </w:r>
            <w:r w:rsidRPr="00AF1DDC">
              <w:fldChar w:fldCharType="end"/>
            </w:r>
          </w:p>
        </w:tc>
      </w:tr>
      <w:tr w:rsidR="001E14ED" w:rsidRPr="00AF1DDC" w:rsidTr="008330C1">
        <w:tc>
          <w:tcPr>
            <w:tcW w:w="990" w:type="dxa"/>
          </w:tcPr>
          <w:p w:rsidR="001E14ED" w:rsidRPr="00AF1DDC" w:rsidRDefault="001E14ED" w:rsidP="001E14ED">
            <w:r w:rsidRPr="00AF1DDC">
              <w:br w:type="page"/>
              <w:t>088</w:t>
            </w:r>
          </w:p>
        </w:tc>
        <w:tc>
          <w:tcPr>
            <w:tcW w:w="8100" w:type="dxa"/>
          </w:tcPr>
          <w:p w:rsidR="001E14ED" w:rsidRPr="00AF1DDC" w:rsidRDefault="001E14ED" w:rsidP="001E14ED">
            <w:r w:rsidRPr="00AF1DDC">
              <w:t>Area 480 KA Expansion</w:t>
            </w:r>
          </w:p>
        </w:tc>
      </w:tr>
      <w:tr w:rsidR="001E14ED" w:rsidRPr="00AF1DDC" w:rsidTr="008330C1">
        <w:tc>
          <w:tcPr>
            <w:tcW w:w="990" w:type="dxa"/>
          </w:tcPr>
          <w:p w:rsidR="001E14ED" w:rsidRPr="00AF1DDC" w:rsidRDefault="001E14ED" w:rsidP="001E14ED">
            <w:r w:rsidRPr="00AF1DDC">
              <w:t xml:space="preserve">097 </w:t>
            </w:r>
          </w:p>
        </w:tc>
        <w:tc>
          <w:tcPr>
            <w:tcW w:w="8100" w:type="dxa"/>
          </w:tcPr>
          <w:p w:rsidR="001E14ED" w:rsidRPr="00AF1DDC" w:rsidRDefault="001E14ED" w:rsidP="001E14ED">
            <w:r w:rsidRPr="00AF1DDC">
              <w:t>40 CFR 60 Kb VOL Tank Inventory</w:t>
            </w:r>
          </w:p>
        </w:tc>
      </w:tr>
      <w:tr w:rsidR="001E14ED" w:rsidRPr="00AF1DDC" w:rsidTr="008330C1">
        <w:tc>
          <w:tcPr>
            <w:tcW w:w="990" w:type="dxa"/>
          </w:tcPr>
          <w:p w:rsidR="001E14ED" w:rsidRPr="00AF1DDC" w:rsidRDefault="001E14ED" w:rsidP="001E14ED">
            <w:r w:rsidRPr="00AF1DDC">
              <w:t>077</w:t>
            </w:r>
          </w:p>
        </w:tc>
        <w:tc>
          <w:tcPr>
            <w:tcW w:w="8100" w:type="dxa"/>
          </w:tcPr>
          <w:p w:rsidR="001E14ED" w:rsidRPr="00AF1DDC" w:rsidRDefault="001E14ED" w:rsidP="001E14ED">
            <w:r w:rsidRPr="00AF1DDC">
              <w:t>Dimethyl Ester (DME) Production Unit</w:t>
            </w:r>
          </w:p>
        </w:tc>
      </w:tr>
      <w:tr w:rsidR="001E14ED" w:rsidRPr="00AF1DDC" w:rsidTr="008330C1">
        <w:tc>
          <w:tcPr>
            <w:tcW w:w="990" w:type="dxa"/>
          </w:tcPr>
          <w:p w:rsidR="001E14ED" w:rsidRPr="00AF1DDC" w:rsidRDefault="001E14ED" w:rsidP="001E14ED">
            <w:r w:rsidRPr="00AF1DDC">
              <w:t>103</w:t>
            </w:r>
          </w:p>
        </w:tc>
        <w:tc>
          <w:tcPr>
            <w:tcW w:w="8100" w:type="dxa"/>
          </w:tcPr>
          <w:p w:rsidR="001E14ED" w:rsidRPr="00AF1DDC" w:rsidRDefault="001E14ED" w:rsidP="001E14ED">
            <w:r w:rsidRPr="00AF1DDC">
              <w:t>Hydrogen Generating Plant No. 2</w:t>
            </w:r>
          </w:p>
        </w:tc>
      </w:tr>
      <w:tr w:rsidR="001E14ED" w:rsidRPr="00AF1DDC" w:rsidTr="008330C1">
        <w:tc>
          <w:tcPr>
            <w:tcW w:w="990" w:type="dxa"/>
          </w:tcPr>
          <w:p w:rsidR="001E14ED" w:rsidRPr="00AF1DDC" w:rsidRDefault="001E14ED" w:rsidP="001E14ED">
            <w:r w:rsidRPr="00AF1DDC">
              <w:t>104</w:t>
            </w:r>
          </w:p>
        </w:tc>
        <w:tc>
          <w:tcPr>
            <w:tcW w:w="8100" w:type="dxa"/>
          </w:tcPr>
          <w:p w:rsidR="001E14ED" w:rsidRPr="00AF1DDC" w:rsidRDefault="001E14ED" w:rsidP="001E14ED">
            <w:r w:rsidRPr="00AF1DDC">
              <w:t>Hydrogen Plant No. 2 Flare</w:t>
            </w:r>
          </w:p>
        </w:tc>
      </w:tr>
      <w:tr w:rsidR="00B203FD" w:rsidRPr="00AF1DDC" w:rsidTr="008330C1">
        <w:tc>
          <w:tcPr>
            <w:tcW w:w="990" w:type="dxa"/>
          </w:tcPr>
          <w:p w:rsidR="00B203FD" w:rsidRPr="00AF1DDC" w:rsidRDefault="00B203FD" w:rsidP="001E14ED">
            <w:pPr>
              <w:rPr>
                <w:strike/>
              </w:rPr>
            </w:pPr>
          </w:p>
        </w:tc>
        <w:tc>
          <w:tcPr>
            <w:tcW w:w="8100" w:type="dxa"/>
          </w:tcPr>
          <w:p w:rsidR="00B203FD" w:rsidRPr="00AF1DDC" w:rsidRDefault="00B203FD" w:rsidP="001E14ED"/>
        </w:tc>
      </w:tr>
      <w:tr w:rsidR="001E14ED" w:rsidRPr="00AF1DDC" w:rsidTr="008330C1">
        <w:tc>
          <w:tcPr>
            <w:tcW w:w="990" w:type="dxa"/>
          </w:tcPr>
          <w:p w:rsidR="001E14ED" w:rsidRPr="00AF1DDC" w:rsidRDefault="001E14ED" w:rsidP="001E14ED">
            <w:pPr>
              <w:rPr>
                <w:strike/>
              </w:rPr>
            </w:pPr>
          </w:p>
        </w:tc>
        <w:tc>
          <w:tcPr>
            <w:tcW w:w="8100" w:type="dxa"/>
          </w:tcPr>
          <w:p w:rsidR="001E14ED" w:rsidRPr="00AF1DDC" w:rsidRDefault="00B203FD" w:rsidP="001E14ED">
            <w:pPr>
              <w:rPr>
                <w:b/>
              </w:rPr>
            </w:pPr>
            <w:r w:rsidRPr="00AF1DDC">
              <w:rPr>
                <w:b/>
              </w:rPr>
              <w:t>Unregulated Emissions Units (Refer to Appendix U of this permit)</w:t>
            </w:r>
          </w:p>
        </w:tc>
      </w:tr>
      <w:tr w:rsidR="001E14ED" w:rsidRPr="00AF1DDC" w:rsidTr="008330C1">
        <w:tc>
          <w:tcPr>
            <w:tcW w:w="990" w:type="dxa"/>
          </w:tcPr>
          <w:p w:rsidR="001E14ED" w:rsidRPr="00741A2D" w:rsidRDefault="001E14ED" w:rsidP="001E14ED">
            <w:r w:rsidRPr="00741A2D">
              <w:t>050</w:t>
            </w:r>
          </w:p>
        </w:tc>
        <w:tc>
          <w:tcPr>
            <w:tcW w:w="8100" w:type="dxa"/>
          </w:tcPr>
          <w:p w:rsidR="001E14ED" w:rsidRPr="00741A2D" w:rsidRDefault="001E14ED" w:rsidP="001E14ED">
            <w:r w:rsidRPr="00741A2D">
              <w:t>Adipic Acid Bulk Loading No. 1, Building 346</w:t>
            </w:r>
          </w:p>
        </w:tc>
      </w:tr>
      <w:tr w:rsidR="00B203FD" w:rsidRPr="00AF1DDC" w:rsidTr="008330C1">
        <w:tc>
          <w:tcPr>
            <w:tcW w:w="990" w:type="dxa"/>
          </w:tcPr>
          <w:p w:rsidR="00B203FD" w:rsidRPr="00AF1DDC" w:rsidRDefault="00B203FD" w:rsidP="001E14ED"/>
        </w:tc>
        <w:tc>
          <w:tcPr>
            <w:tcW w:w="8100" w:type="dxa"/>
          </w:tcPr>
          <w:p w:rsidR="00B203FD" w:rsidRPr="00AF1DDC" w:rsidRDefault="00B203FD" w:rsidP="001E14ED"/>
        </w:tc>
      </w:tr>
      <w:tr w:rsidR="00B203FD" w:rsidRPr="00AF1DDC" w:rsidTr="008330C1">
        <w:tc>
          <w:tcPr>
            <w:tcW w:w="990" w:type="dxa"/>
          </w:tcPr>
          <w:p w:rsidR="00B203FD" w:rsidRPr="00AF1DDC" w:rsidRDefault="00B203FD" w:rsidP="001E14ED"/>
        </w:tc>
        <w:tc>
          <w:tcPr>
            <w:tcW w:w="8100" w:type="dxa"/>
          </w:tcPr>
          <w:p w:rsidR="00B203FD" w:rsidRPr="00741A2D" w:rsidRDefault="00B203FD" w:rsidP="001E14ED">
            <w:pPr>
              <w:rPr>
                <w:b/>
              </w:rPr>
            </w:pPr>
            <w:r w:rsidRPr="00741A2D">
              <w:rPr>
                <w:b/>
              </w:rPr>
              <w:t>Insignificant Emissions Units (Refer to Appendix I of this permit)</w:t>
            </w:r>
          </w:p>
        </w:tc>
      </w:tr>
      <w:tr w:rsidR="001E14ED" w:rsidRPr="00AF1DDC" w:rsidTr="008330C1">
        <w:tc>
          <w:tcPr>
            <w:tcW w:w="990" w:type="dxa"/>
          </w:tcPr>
          <w:p w:rsidR="001E14ED" w:rsidRPr="00AF1DDC" w:rsidRDefault="001E14ED" w:rsidP="001E14ED"/>
        </w:tc>
        <w:tc>
          <w:tcPr>
            <w:tcW w:w="8100" w:type="dxa"/>
          </w:tcPr>
          <w:p w:rsidR="001E14ED" w:rsidRPr="00741A2D" w:rsidRDefault="00A85635" w:rsidP="001E14ED">
            <w:r w:rsidRPr="00741A2D">
              <w:t>Adipic Acid Bulk Loading with Baghouse, Building 372</w:t>
            </w:r>
          </w:p>
        </w:tc>
      </w:tr>
      <w:tr w:rsidR="001E14ED" w:rsidRPr="00AF1DDC" w:rsidTr="008330C1">
        <w:tc>
          <w:tcPr>
            <w:tcW w:w="990" w:type="dxa"/>
          </w:tcPr>
          <w:p w:rsidR="001E14ED" w:rsidRPr="00AF1DDC" w:rsidRDefault="001E14ED" w:rsidP="001E14ED"/>
        </w:tc>
        <w:tc>
          <w:tcPr>
            <w:tcW w:w="8100" w:type="dxa"/>
          </w:tcPr>
          <w:p w:rsidR="001E14ED" w:rsidRPr="00741A2D" w:rsidRDefault="00A85635" w:rsidP="001E14ED">
            <w:r w:rsidRPr="00741A2D">
              <w:t>Adipic Acid Product Separator with Baghouse, Building 465</w:t>
            </w:r>
          </w:p>
        </w:tc>
      </w:tr>
      <w:tr w:rsidR="001E14ED" w:rsidRPr="00AF1DDC" w:rsidTr="008330C1">
        <w:tc>
          <w:tcPr>
            <w:tcW w:w="990" w:type="dxa"/>
          </w:tcPr>
          <w:p w:rsidR="001E14ED" w:rsidRPr="00AF1DDC" w:rsidRDefault="001E14ED" w:rsidP="001E14ED"/>
        </w:tc>
        <w:tc>
          <w:tcPr>
            <w:tcW w:w="8100" w:type="dxa"/>
          </w:tcPr>
          <w:p w:rsidR="001E14ED" w:rsidRPr="00741A2D" w:rsidRDefault="00A85635" w:rsidP="001E14ED">
            <w:r w:rsidRPr="00741A2D">
              <w:t>Adipic Acid 373 Dust Collector</w:t>
            </w:r>
          </w:p>
        </w:tc>
      </w:tr>
    </w:tbl>
    <w:p w:rsidR="001C4431" w:rsidRPr="00AF1DDC" w:rsidRDefault="001C4431" w:rsidP="00B203FD">
      <w:pPr>
        <w:widowControl w:val="0"/>
        <w:spacing w:before="240" w:after="240"/>
        <w:ind w:left="360"/>
      </w:pPr>
      <w:r w:rsidRPr="00AF1DDC">
        <w:t>[Rules 62-212.300(1)(e) and 62-210.370, F.A.C.</w:t>
      </w:r>
      <w:r w:rsidR="004C5113" w:rsidRPr="00AF1DDC">
        <w:t>; Permit Nos. 0330040-036-AC and 0330040-038-AC</w:t>
      </w:r>
      <w:r w:rsidRPr="00AF1DDC">
        <w:t>]</w:t>
      </w:r>
    </w:p>
    <w:p w:rsidR="006C698A" w:rsidRPr="00AF1DDC" w:rsidRDefault="006C698A" w:rsidP="00BF788C">
      <w:pPr>
        <w:tabs>
          <w:tab w:val="left" w:pos="360"/>
          <w:tab w:val="left" w:pos="720"/>
          <w:tab w:val="left" w:pos="1080"/>
          <w:tab w:val="left" w:pos="1440"/>
        </w:tabs>
        <w:ind w:left="360" w:hanging="360"/>
        <w:jc w:val="both"/>
        <w:rPr>
          <w:rStyle w:val="Hyperlink"/>
          <w:color w:val="auto"/>
        </w:rPr>
      </w:pPr>
      <w:r w:rsidRPr="00AF1DDC">
        <w:rPr>
          <w:noProof/>
        </w:rPr>
        <w:drawing>
          <wp:inline distT="0" distB="0" distL="0" distR="0" wp14:anchorId="0BB3AE75" wp14:editId="073870A2">
            <wp:extent cx="149860" cy="149860"/>
            <wp:effectExtent l="0" t="0" r="2540" b="0"/>
            <wp:docPr id="9"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00CA43D1" w:rsidRPr="00AF1DDC">
        <w:rPr>
          <w:rStyle w:val="Hyperlink"/>
        </w:rPr>
        <w:t xml:space="preserve"> </w:t>
      </w:r>
    </w:p>
    <w:p w:rsidR="003D77CD" w:rsidRPr="00AF1DDC" w:rsidRDefault="003D77CD" w:rsidP="00BF788C">
      <w:pPr>
        <w:tabs>
          <w:tab w:val="left" w:pos="360"/>
          <w:tab w:val="left" w:pos="720"/>
          <w:tab w:val="left" w:pos="1080"/>
          <w:tab w:val="left" w:pos="1440"/>
        </w:tabs>
        <w:ind w:left="360" w:hanging="360"/>
        <w:jc w:val="both"/>
      </w:pPr>
    </w:p>
    <w:p w:rsidR="00B96268" w:rsidRPr="00AF1DDC" w:rsidRDefault="00B96268" w:rsidP="00B76620">
      <w:pPr>
        <w:tabs>
          <w:tab w:val="left" w:pos="360"/>
          <w:tab w:val="left" w:pos="720"/>
          <w:tab w:val="left" w:pos="1080"/>
          <w:tab w:val="left" w:pos="1440"/>
        </w:tabs>
        <w:ind w:left="360" w:hanging="360"/>
        <w:jc w:val="both"/>
        <w:sectPr w:rsidR="00B96268" w:rsidRPr="00AF1DDC" w:rsidSect="00821FED">
          <w:headerReference w:type="default" r:id="rId26"/>
          <w:pgSz w:w="12240" w:h="15840" w:code="1"/>
          <w:pgMar w:top="1080" w:right="1080" w:bottom="1080" w:left="1080" w:header="720" w:footer="720" w:gutter="0"/>
          <w:paperSrc w:first="15" w:other="15"/>
          <w:cols w:space="720"/>
        </w:sectPr>
      </w:pPr>
    </w:p>
    <w:p w:rsidR="00151782" w:rsidRPr="00AF1DDC" w:rsidRDefault="00151782" w:rsidP="007C667F">
      <w:pPr>
        <w:spacing w:after="60"/>
      </w:pPr>
      <w:bookmarkStart w:id="8" w:name="_Hlt463601577"/>
      <w:bookmarkStart w:id="9" w:name="SubA"/>
      <w:bookmarkEnd w:id="8"/>
      <w:bookmarkEnd w:id="9"/>
      <w:r w:rsidRPr="00AF1DDC">
        <w:rPr>
          <w:b/>
        </w:rPr>
        <w:lastRenderedPageBreak/>
        <w:t>The specific conditions in this section apply to the following emissions units:</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AF1DDC" w:rsidTr="00B50510">
        <w:tc>
          <w:tcPr>
            <w:tcW w:w="939" w:type="dxa"/>
          </w:tcPr>
          <w:p w:rsidR="00151782" w:rsidRPr="00AF1DDC" w:rsidRDefault="00151782" w:rsidP="00D66F5B">
            <w:pPr>
              <w:jc w:val="center"/>
              <w:rPr>
                <w:b/>
              </w:rPr>
            </w:pPr>
            <w:r w:rsidRPr="00AF1DDC">
              <w:br w:type="page"/>
            </w:r>
            <w:r w:rsidRPr="00AF1DDC">
              <w:br w:type="page"/>
            </w:r>
            <w:r w:rsidRPr="00AF1DDC">
              <w:rPr>
                <w:b/>
              </w:rPr>
              <w:t>EU No.</w:t>
            </w:r>
          </w:p>
        </w:tc>
        <w:tc>
          <w:tcPr>
            <w:tcW w:w="9015" w:type="dxa"/>
          </w:tcPr>
          <w:p w:rsidR="00151782" w:rsidRPr="00AF1DDC" w:rsidRDefault="00151782" w:rsidP="00D66F5B">
            <w:pPr>
              <w:rPr>
                <w:b/>
              </w:rPr>
            </w:pPr>
            <w:r w:rsidRPr="00AF1DDC">
              <w:rPr>
                <w:b/>
              </w:rPr>
              <w:t>Brief Description</w:t>
            </w:r>
          </w:p>
        </w:tc>
      </w:tr>
      <w:tr w:rsidR="00151782" w:rsidRPr="00AF1DDC" w:rsidTr="00B50510">
        <w:tc>
          <w:tcPr>
            <w:tcW w:w="939" w:type="dxa"/>
            <w:vAlign w:val="center"/>
          </w:tcPr>
          <w:p w:rsidR="00151782" w:rsidRPr="00AF1DDC" w:rsidRDefault="004107D7" w:rsidP="00151782">
            <w:pPr>
              <w:jc w:val="center"/>
            </w:pPr>
            <w:r w:rsidRPr="00AF1DDC">
              <w:t>014</w:t>
            </w:r>
          </w:p>
        </w:tc>
        <w:tc>
          <w:tcPr>
            <w:tcW w:w="9015" w:type="dxa"/>
          </w:tcPr>
          <w:p w:rsidR="00151782" w:rsidRPr="00AF1DDC" w:rsidRDefault="004107D7" w:rsidP="00D66F5B">
            <w:r w:rsidRPr="00AF1DDC">
              <w:t>Boiler No. 4</w:t>
            </w:r>
            <w:r w:rsidR="00FD4D6C" w:rsidRPr="00AF1DDC">
              <w:t xml:space="preserve"> – </w:t>
            </w:r>
            <w:r w:rsidRPr="00AF1DDC">
              <w:t>241 MMBtu/hour</w:t>
            </w:r>
            <w:r w:rsidR="00FD4D6C" w:rsidRPr="00AF1DDC">
              <w:t xml:space="preserve"> – </w:t>
            </w:r>
            <w:r w:rsidRPr="00AF1DDC">
              <w:t>started up in 1953</w:t>
            </w:r>
          </w:p>
        </w:tc>
      </w:tr>
      <w:tr w:rsidR="00BF1066" w:rsidRPr="00AF1DDC" w:rsidTr="00B50510">
        <w:tc>
          <w:tcPr>
            <w:tcW w:w="939" w:type="dxa"/>
            <w:vAlign w:val="center"/>
          </w:tcPr>
          <w:p w:rsidR="00BF1066" w:rsidRPr="00AF1DDC" w:rsidRDefault="004107D7" w:rsidP="00151782">
            <w:pPr>
              <w:jc w:val="center"/>
            </w:pPr>
            <w:r w:rsidRPr="00AF1DDC">
              <w:t>015</w:t>
            </w:r>
          </w:p>
        </w:tc>
        <w:tc>
          <w:tcPr>
            <w:tcW w:w="9015" w:type="dxa"/>
          </w:tcPr>
          <w:p w:rsidR="00BF1066" w:rsidRPr="00AF1DDC" w:rsidRDefault="004107D7" w:rsidP="00D66F5B">
            <w:r w:rsidRPr="00AF1DDC">
              <w:t>Boiler No. 5</w:t>
            </w:r>
            <w:r w:rsidR="00FD4D6C" w:rsidRPr="00AF1DDC">
              <w:t xml:space="preserve"> – </w:t>
            </w:r>
            <w:r w:rsidRPr="00AF1DDC">
              <w:t>241 MMBtu/hour</w:t>
            </w:r>
            <w:r w:rsidR="00FD4D6C" w:rsidRPr="00AF1DDC">
              <w:t xml:space="preserve"> – </w:t>
            </w:r>
            <w:r w:rsidRPr="00AF1DDC">
              <w:t>started up in 1956</w:t>
            </w:r>
          </w:p>
        </w:tc>
      </w:tr>
      <w:tr w:rsidR="004107D7" w:rsidRPr="00AF1DDC" w:rsidTr="00B50510">
        <w:tc>
          <w:tcPr>
            <w:tcW w:w="939" w:type="dxa"/>
            <w:vAlign w:val="center"/>
          </w:tcPr>
          <w:p w:rsidR="004107D7" w:rsidRPr="00AF1DDC" w:rsidRDefault="004107D7" w:rsidP="00151782">
            <w:pPr>
              <w:jc w:val="center"/>
            </w:pPr>
            <w:r w:rsidRPr="00AF1DDC">
              <w:t>016</w:t>
            </w:r>
          </w:p>
        </w:tc>
        <w:tc>
          <w:tcPr>
            <w:tcW w:w="9015" w:type="dxa"/>
          </w:tcPr>
          <w:p w:rsidR="004107D7" w:rsidRPr="00AF1DDC" w:rsidRDefault="003446AC" w:rsidP="00D66F5B">
            <w:r w:rsidRPr="00AF1DDC">
              <w:t>Boiler No. 6-  241 MMBtu/hour</w:t>
            </w:r>
            <w:r w:rsidR="00FD4D6C" w:rsidRPr="00AF1DDC">
              <w:t xml:space="preserve"> – </w:t>
            </w:r>
            <w:r w:rsidRPr="00AF1DDC">
              <w:t>started up in 1957</w:t>
            </w:r>
          </w:p>
        </w:tc>
      </w:tr>
    </w:tbl>
    <w:p w:rsidR="00264526" w:rsidRPr="00AF1DDC" w:rsidRDefault="003446AC" w:rsidP="00264526">
      <w:pPr>
        <w:spacing w:before="120" w:after="120"/>
      </w:pPr>
      <w:r w:rsidRPr="00AF1DDC">
        <w:t>Boilers No. 4, No. 5 and No. 6 are manufactured by Combustion Engineering and rated at 241 MMBtu/hour heat input</w:t>
      </w:r>
      <w:r w:rsidR="00456FCB" w:rsidRPr="00AF1DDC">
        <w:t xml:space="preserve"> each</w:t>
      </w:r>
      <w:r w:rsidRPr="00AF1DDC">
        <w:t xml:space="preserve">.  These boilers are normally fueled by natural </w:t>
      </w:r>
      <w:r w:rsidR="00264526" w:rsidRPr="00AF1DDC">
        <w:t>gas</w:t>
      </w:r>
      <w:r w:rsidRPr="00AF1DDC">
        <w:t xml:space="preserve">.  </w:t>
      </w:r>
      <w:r w:rsidR="00264526" w:rsidRPr="00AF1DDC">
        <w:t xml:space="preserve">No. 6 fuel oil is an alternate fuel, which may </w:t>
      </w:r>
      <w:r w:rsidR="00733BBC" w:rsidRPr="00AF1DDC">
        <w:t xml:space="preserve">be </w:t>
      </w:r>
      <w:r w:rsidR="00264526" w:rsidRPr="00AF1DDC">
        <w:t xml:space="preserve">blended </w:t>
      </w:r>
      <w:r w:rsidR="00733BBC" w:rsidRPr="00AF1DDC">
        <w:t xml:space="preserve">with </w:t>
      </w:r>
      <w:r w:rsidR="00264526" w:rsidRPr="00AF1DDC">
        <w:t>on-specification used oil.  Boiler No.4 and/or Boiler No.5 may also burn as supplemental fuels AGS (a mixture of organic acids from deep well waste stream), KATT (a mixture of organic esters), DME (Dimethyl Ethers), Amines and Area 480 KA residue (a mixture of ketone and alcohol by-products). Emissions are controlled by proper combustion control and by fuel consumption.  Sulfur dioxide (SO</w:t>
      </w:r>
      <w:r w:rsidR="0032276A" w:rsidRPr="00AF1DDC">
        <w:rPr>
          <w:vertAlign w:val="subscript"/>
        </w:rPr>
        <w:t>2</w:t>
      </w:r>
      <w:r w:rsidR="0032276A" w:rsidRPr="00AF1DDC">
        <w:t>) e</w:t>
      </w:r>
      <w:r w:rsidR="00264526" w:rsidRPr="00AF1DDC">
        <w:t>missions are controlled by sulfur content of fuel.</w:t>
      </w:r>
    </w:p>
    <w:p w:rsidR="00AF089A" w:rsidRPr="00AF1DDC" w:rsidRDefault="003446AC" w:rsidP="007C667F">
      <w:pPr>
        <w:spacing w:before="120" w:after="120"/>
        <w:rPr>
          <w:highlight w:val="cyan"/>
        </w:rPr>
      </w:pPr>
      <w:r w:rsidRPr="00AF1DDC">
        <w:t>The b</w:t>
      </w:r>
      <w:r w:rsidR="00A02061" w:rsidRPr="00AF1DDC">
        <w:t>oilers are regulated under Rule</w:t>
      </w:r>
      <w:r w:rsidRPr="00AF1DDC">
        <w:t xml:space="preserve"> 62-296.405(1)(c)1.f</w:t>
      </w:r>
      <w:r w:rsidR="00F671C1" w:rsidRPr="00AF1DDC">
        <w:t>, F.A.C.</w:t>
      </w:r>
      <w:r w:rsidR="00FD4D6C" w:rsidRPr="00AF1DDC">
        <w:t xml:space="preserve"> – </w:t>
      </w:r>
      <w:r w:rsidRPr="00AF1DDC">
        <w:t>(SO</w:t>
      </w:r>
      <w:r w:rsidRPr="00AF1DDC">
        <w:rPr>
          <w:vertAlign w:val="subscript"/>
        </w:rPr>
        <w:t>2</w:t>
      </w:r>
      <w:r w:rsidRPr="00AF1DDC">
        <w:t xml:space="preserve"> aggregate)</w:t>
      </w:r>
      <w:r w:rsidR="00A02061" w:rsidRPr="00AF1DDC">
        <w:t xml:space="preserve">; Rule </w:t>
      </w:r>
      <w:r w:rsidRPr="00AF1DDC">
        <w:t>62-296.406 F.A.C., Fossil Fuel Steam Generators with</w:t>
      </w:r>
      <w:r w:rsidR="005F11D3" w:rsidRPr="00AF1DDC">
        <w:t xml:space="preserve"> less tha</w:t>
      </w:r>
      <w:r w:rsidR="00707DAD" w:rsidRPr="00AF1DDC">
        <w:t>n 250 MMBtu heat input;</w:t>
      </w:r>
      <w:r w:rsidR="005F11D3" w:rsidRPr="00AF1DDC">
        <w:t xml:space="preserve"> </w:t>
      </w:r>
      <w:r w:rsidR="005F11D3" w:rsidRPr="00741A2D">
        <w:t>and 40 CFR 63, Subpart DDDDD</w:t>
      </w:r>
      <w:r w:rsidR="00F81146" w:rsidRPr="00741A2D">
        <w:t>.</w:t>
      </w:r>
    </w:p>
    <w:p w:rsidR="005F683F" w:rsidRPr="00AF1DDC" w:rsidRDefault="00F03CC7" w:rsidP="00264526">
      <w:pPr>
        <w:spacing w:before="120" w:after="120"/>
      </w:pPr>
      <w:r w:rsidRPr="000D0CB3">
        <w:t>Boiler No. 4 is currently categorized as a u</w:t>
      </w:r>
      <w:r w:rsidRPr="000D0CB3">
        <w:rPr>
          <w:iCs/>
        </w:rPr>
        <w:t>nit designed to burn light liquid fuels</w:t>
      </w:r>
      <w:r w:rsidR="00FA0BF5" w:rsidRPr="000D0CB3">
        <w:rPr>
          <w:iCs/>
        </w:rPr>
        <w:t>, as defined by 40 CFR 63.7575</w:t>
      </w:r>
      <w:r w:rsidR="00782F9E" w:rsidRPr="000D0CB3">
        <w:t xml:space="preserve">, because it burns liquid fuels, and </w:t>
      </w:r>
      <w:r w:rsidRPr="000D0CB3">
        <w:t>less than 10</w:t>
      </w:r>
      <w:r w:rsidR="00FA0BF5" w:rsidRPr="000D0CB3">
        <w:t xml:space="preserve"> percent of the heat input </w:t>
      </w:r>
      <w:r w:rsidR="00675B97" w:rsidRPr="000D0CB3">
        <w:t>from</w:t>
      </w:r>
      <w:r w:rsidRPr="000D0CB3">
        <w:t xml:space="preserve"> liquid fuels on an annual heat input basis comes from heavy liquid</w:t>
      </w:r>
      <w:r w:rsidR="00675B97" w:rsidRPr="000D0CB3">
        <w:t xml:space="preserve"> fuels</w:t>
      </w:r>
      <w:r w:rsidRPr="000D0CB3">
        <w:t>.</w:t>
      </w:r>
      <w:r w:rsidRPr="000D0CB3">
        <w:rPr>
          <w:iCs/>
        </w:rPr>
        <w:t xml:space="preserve">  </w:t>
      </w:r>
      <w:r w:rsidRPr="000D0CB3">
        <w:t>Boiler</w:t>
      </w:r>
      <w:r w:rsidR="00A75E7A" w:rsidRPr="000D0CB3">
        <w:t>s</w:t>
      </w:r>
      <w:r w:rsidRPr="000D0CB3">
        <w:t xml:space="preserve"> No. 5 and No. 6 </w:t>
      </w:r>
      <w:r w:rsidR="00675B97" w:rsidRPr="000D0CB3">
        <w:t>are currently categorized as u</w:t>
      </w:r>
      <w:r w:rsidR="00675B97" w:rsidRPr="000D0CB3">
        <w:rPr>
          <w:iCs/>
        </w:rPr>
        <w:t>nits designed to burn gas 1 fuels</w:t>
      </w:r>
      <w:r w:rsidR="00793A9D" w:rsidRPr="000D0CB3">
        <w:rPr>
          <w:iCs/>
        </w:rPr>
        <w:t>,</w:t>
      </w:r>
      <w:r w:rsidR="00675B97" w:rsidRPr="000D0CB3">
        <w:t xml:space="preserve"> because they </w:t>
      </w:r>
      <w:r w:rsidRPr="000D0CB3">
        <w:t>burn gaseous fuels</w:t>
      </w:r>
      <w:r w:rsidR="00A27904" w:rsidRPr="000D0CB3">
        <w:t>, and burn liquid fue</w:t>
      </w:r>
      <w:r w:rsidR="00412689" w:rsidRPr="000D0CB3">
        <w:t>l for periodic testing</w:t>
      </w:r>
      <w:r w:rsidR="00A27904" w:rsidRPr="000D0CB3">
        <w:t>, maintenance, or operator training, not to exceed a combined total of 48 hours during any calendar year</w:t>
      </w:r>
      <w:r w:rsidR="00793A9D" w:rsidRPr="000D0CB3">
        <w:t>.</w:t>
      </w:r>
    </w:p>
    <w:p w:rsidR="00264526" w:rsidRPr="00AF1DDC" w:rsidRDefault="00264526" w:rsidP="00264526">
      <w:pPr>
        <w:spacing w:before="120" w:after="120"/>
      </w:pPr>
      <w:r w:rsidRPr="00AF1DDC">
        <w:rPr>
          <w:noProof/>
        </w:rPr>
        <w:drawing>
          <wp:inline distT="0" distB="0" distL="0" distR="0" wp14:anchorId="4794522B" wp14:editId="202129B1">
            <wp:extent cx="149860" cy="149860"/>
            <wp:effectExtent l="0" t="0" r="2540" b="0"/>
            <wp:docPr id="32"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Index" w:history="1">
        <w:r w:rsidR="009C2115">
          <w:rPr>
            <w:rStyle w:val="Hyperlink"/>
          </w:rPr>
          <w:t>Back to Table of Contents</w:t>
        </w:r>
      </w:hyperlink>
      <w:r w:rsidR="006C6424" w:rsidRPr="00AF1DDC">
        <w:rPr>
          <w:rStyle w:val="Hyperlink"/>
        </w:rPr>
        <w:t xml:space="preserve"> </w:t>
      </w:r>
    </w:p>
    <w:p w:rsidR="00151782" w:rsidRPr="00AF1DDC" w:rsidRDefault="00151782" w:rsidP="007C667F">
      <w:pPr>
        <w:tabs>
          <w:tab w:val="left" w:pos="0"/>
        </w:tabs>
        <w:suppressAutoHyphens/>
        <w:spacing w:after="120"/>
        <w:jc w:val="both"/>
        <w:rPr>
          <w:b/>
          <w:u w:val="single"/>
        </w:rPr>
      </w:pPr>
      <w:r w:rsidRPr="00AF1DDC">
        <w:rPr>
          <w:b/>
          <w:u w:val="single"/>
        </w:rPr>
        <w:t>Essential Potential to Emit (PTE) Parameters</w:t>
      </w:r>
    </w:p>
    <w:p w:rsidR="007837FB" w:rsidRPr="00AF1DDC" w:rsidRDefault="00CD10E7" w:rsidP="006C0BBC">
      <w:pPr>
        <w:numPr>
          <w:ilvl w:val="0"/>
          <w:numId w:val="1"/>
        </w:numPr>
        <w:tabs>
          <w:tab w:val="num" w:pos="720"/>
        </w:tabs>
        <w:spacing w:after="120"/>
        <w:ind w:left="576" w:hanging="576"/>
        <w:rPr>
          <w:u w:val="single"/>
        </w:rPr>
      </w:pPr>
      <w:r w:rsidRPr="00AF1DDC">
        <w:rPr>
          <w:u w:val="single"/>
        </w:rPr>
        <w:t>Permitted Capacity</w:t>
      </w:r>
      <w:r w:rsidRPr="00AF1DDC">
        <w:t xml:space="preserve">. </w:t>
      </w:r>
      <w:r w:rsidR="000A0495" w:rsidRPr="00AF1DDC">
        <w:t xml:space="preserve"> </w:t>
      </w:r>
      <w:r w:rsidR="007837FB" w:rsidRPr="00AF1DDC">
        <w:t xml:space="preserve">The maximum </w:t>
      </w:r>
      <w:r w:rsidR="00E04AF0" w:rsidRPr="00AF1DDC">
        <w:t>allowable</w:t>
      </w:r>
      <w:r w:rsidR="007837FB" w:rsidRPr="00AF1DDC">
        <w:t xml:space="preserve"> heat input rate is as follows:</w:t>
      </w:r>
    </w:p>
    <w:tbl>
      <w:tblPr>
        <w:tblW w:w="9697" w:type="dxa"/>
        <w:tblInd w:w="3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07"/>
        <w:gridCol w:w="4680"/>
        <w:gridCol w:w="3510"/>
      </w:tblGrid>
      <w:tr w:rsidR="00CC2358" w:rsidRPr="00AF1DDC" w:rsidTr="00B50510">
        <w:tc>
          <w:tcPr>
            <w:tcW w:w="1507" w:type="dxa"/>
          </w:tcPr>
          <w:p w:rsidR="00CC2358" w:rsidRPr="00AF1DDC" w:rsidRDefault="00CC2358" w:rsidP="009567F0">
            <w:pPr>
              <w:rPr>
                <w:b/>
              </w:rPr>
            </w:pPr>
            <w:r w:rsidRPr="00AF1DDC">
              <w:rPr>
                <w:b/>
              </w:rPr>
              <w:t>EU No.</w:t>
            </w:r>
          </w:p>
        </w:tc>
        <w:tc>
          <w:tcPr>
            <w:tcW w:w="4680" w:type="dxa"/>
          </w:tcPr>
          <w:p w:rsidR="00CC2358" w:rsidRPr="00AF1DDC" w:rsidRDefault="00CC2358" w:rsidP="009567F0">
            <w:pPr>
              <w:rPr>
                <w:b/>
              </w:rPr>
            </w:pPr>
            <w:r w:rsidRPr="00AF1DDC">
              <w:rPr>
                <w:b/>
              </w:rPr>
              <w:t xml:space="preserve">MMBtu/hr Heat Input </w:t>
            </w:r>
          </w:p>
        </w:tc>
        <w:tc>
          <w:tcPr>
            <w:tcW w:w="3510" w:type="dxa"/>
          </w:tcPr>
          <w:p w:rsidR="00CC2358" w:rsidRPr="00AF1DDC" w:rsidRDefault="00CC2358" w:rsidP="009567F0">
            <w:pPr>
              <w:rPr>
                <w:b/>
              </w:rPr>
            </w:pPr>
            <w:r w:rsidRPr="00AF1DDC">
              <w:rPr>
                <w:b/>
              </w:rPr>
              <w:t>Fuel Type</w:t>
            </w:r>
          </w:p>
        </w:tc>
      </w:tr>
      <w:tr w:rsidR="00CC2358" w:rsidRPr="00AF1DDC" w:rsidTr="00B50510">
        <w:tc>
          <w:tcPr>
            <w:tcW w:w="1507" w:type="dxa"/>
          </w:tcPr>
          <w:p w:rsidR="00CC2358" w:rsidRPr="00AF1DDC" w:rsidRDefault="00CC2358" w:rsidP="009567F0">
            <w:r w:rsidRPr="00AF1DDC">
              <w:t>014, 015, 016</w:t>
            </w:r>
          </w:p>
        </w:tc>
        <w:tc>
          <w:tcPr>
            <w:tcW w:w="4680" w:type="dxa"/>
          </w:tcPr>
          <w:p w:rsidR="00CC2358" w:rsidRPr="00AF1DDC" w:rsidRDefault="00CC2358" w:rsidP="009567F0">
            <w:r w:rsidRPr="00AF1DDC">
              <w:t>723</w:t>
            </w:r>
            <w:r w:rsidR="003C34C7" w:rsidRPr="00AF1DDC">
              <w:t xml:space="preserve"> (</w:t>
            </w:r>
            <w:r w:rsidR="00EA2F57" w:rsidRPr="00AF1DDC">
              <w:t>B</w:t>
            </w:r>
            <w:r w:rsidR="003C34C7" w:rsidRPr="00AF1DDC">
              <w:t>oilers</w:t>
            </w:r>
            <w:r w:rsidR="00EA2F57" w:rsidRPr="00AF1DDC">
              <w:t xml:space="preserve"> 4, 5, and 6,</w:t>
            </w:r>
            <w:r w:rsidR="003C34C7" w:rsidRPr="00AF1DDC">
              <w:t xml:space="preserve"> combined</w:t>
            </w:r>
            <w:r w:rsidR="00EA2F57" w:rsidRPr="00AF1DDC">
              <w:t>)</w:t>
            </w:r>
          </w:p>
        </w:tc>
        <w:tc>
          <w:tcPr>
            <w:tcW w:w="3510" w:type="dxa"/>
          </w:tcPr>
          <w:p w:rsidR="00CC2358" w:rsidRPr="00AF1DDC" w:rsidRDefault="00CC2358" w:rsidP="009567F0">
            <w:r w:rsidRPr="00AF1DDC">
              <w:t>Fuels noted in Methods of Operation</w:t>
            </w:r>
          </w:p>
        </w:tc>
      </w:tr>
      <w:tr w:rsidR="00CC2358" w:rsidRPr="00AF1DDC" w:rsidTr="00B50510">
        <w:tc>
          <w:tcPr>
            <w:tcW w:w="1507" w:type="dxa"/>
          </w:tcPr>
          <w:p w:rsidR="00CC2358" w:rsidRPr="00AF1DDC" w:rsidRDefault="00CC2358" w:rsidP="009567F0">
            <w:r w:rsidRPr="00AF1DDC">
              <w:t>014, 015, 016</w:t>
            </w:r>
          </w:p>
        </w:tc>
        <w:tc>
          <w:tcPr>
            <w:tcW w:w="4680" w:type="dxa"/>
          </w:tcPr>
          <w:p w:rsidR="00CC2358" w:rsidRPr="00AF1DDC" w:rsidRDefault="003C34C7" w:rsidP="009567F0">
            <w:r w:rsidRPr="00AF1DDC">
              <w:t>864 (</w:t>
            </w:r>
            <w:r w:rsidR="00EA2F57" w:rsidRPr="00AF1DDC">
              <w:t xml:space="preserve">Boilers 4, 5, and 6, combined, </w:t>
            </w:r>
            <w:r w:rsidRPr="00AF1DDC">
              <w:t>during periods of outage of the Cogeneration Plant (EU 032)</w:t>
            </w:r>
          </w:p>
        </w:tc>
        <w:tc>
          <w:tcPr>
            <w:tcW w:w="3510" w:type="dxa"/>
          </w:tcPr>
          <w:p w:rsidR="00CC2358" w:rsidRPr="00AF1DDC" w:rsidRDefault="00CC2358" w:rsidP="009567F0">
            <w:r w:rsidRPr="00AF1DDC">
              <w:t>Fuels noted in Methods of Operation</w:t>
            </w:r>
          </w:p>
        </w:tc>
      </w:tr>
    </w:tbl>
    <w:p w:rsidR="00862D80" w:rsidRPr="00AF1DDC" w:rsidRDefault="00862D80" w:rsidP="001F4A1A">
      <w:pPr>
        <w:spacing w:after="240"/>
        <w:ind w:left="360"/>
        <w:rPr>
          <w:bCs/>
        </w:rPr>
      </w:pPr>
      <w:r w:rsidRPr="00AF1DDC">
        <w:rPr>
          <w:bCs/>
        </w:rPr>
        <w:t>[Rules 62-4.070(3) and 62-210.200(PTE), F.A.C.]</w:t>
      </w:r>
    </w:p>
    <w:p w:rsidR="00033803" w:rsidRPr="00AF1DDC" w:rsidRDefault="00033803" w:rsidP="001F4A1A">
      <w:pPr>
        <w:spacing w:after="240"/>
        <w:ind w:left="360"/>
        <w:rPr>
          <w:bCs/>
        </w:rPr>
      </w:pPr>
      <w:r w:rsidRPr="00AF1DDC">
        <w:rPr>
          <w:bCs/>
        </w:rPr>
        <w:t>Records of heat input shall be maintained and made available for Department inspection.  [Rules 62-4.070(3), and 62-210.200(PTE), F.A.C.]</w:t>
      </w:r>
    </w:p>
    <w:p w:rsidR="00535493" w:rsidRPr="00AF1DDC" w:rsidRDefault="00535493" w:rsidP="006C0BBC">
      <w:pPr>
        <w:numPr>
          <w:ilvl w:val="0"/>
          <w:numId w:val="1"/>
        </w:numPr>
        <w:tabs>
          <w:tab w:val="left" w:pos="360"/>
          <w:tab w:val="num" w:pos="720"/>
        </w:tabs>
        <w:autoSpaceDE w:val="0"/>
        <w:autoSpaceDN w:val="0"/>
        <w:adjustRightInd w:val="0"/>
        <w:spacing w:after="120"/>
        <w:ind w:left="360" w:hanging="360"/>
      </w:pPr>
      <w:r w:rsidRPr="00AF1DDC">
        <w:rPr>
          <w:u w:val="single"/>
        </w:rPr>
        <w:t>Heat Input Limit</w:t>
      </w:r>
      <w:r w:rsidRPr="00AF1DDC">
        <w:t xml:space="preserve">.  </w:t>
      </w:r>
      <w:r w:rsidR="007D5EB7" w:rsidRPr="00AF1DDC">
        <w:rPr>
          <w:bCs/>
        </w:rPr>
        <w:t>For a period of ten years from the effective date of Permit No. 0330040-036-AC (June 9, 2011), total heat input for EU 003 (Boiler No. 8), 004 (Boiler No. 7), 014 (Boiler No. 4), 015 (Boiler No. 5), 016 (Boiler No. 6), 032 (Cogeneration Plant) and 099 (Boiler No. 9) shall not exceed more than 16,360,362 MMBtu/yr from all fuels in any 12-month rolling period.  The heating value of the various fuels is determined as follows:</w:t>
      </w:r>
    </w:p>
    <w:p w:rsidR="00535493" w:rsidRPr="00AF1DDC" w:rsidRDefault="00535493" w:rsidP="00AD44D4">
      <w:pPr>
        <w:pStyle w:val="ListParagraph"/>
        <w:numPr>
          <w:ilvl w:val="0"/>
          <w:numId w:val="40"/>
        </w:numPr>
        <w:suppressAutoHyphens/>
        <w:ind w:left="810"/>
      </w:pPr>
      <w:r w:rsidRPr="00AF1DDC">
        <w:t>Natural Gas: Calculated from steam generation and boiler efficiency (82%) minus heat input from other fuels.</w:t>
      </w:r>
    </w:p>
    <w:p w:rsidR="00535493" w:rsidRPr="00AF1DDC" w:rsidRDefault="00535493" w:rsidP="00AD44D4">
      <w:pPr>
        <w:pStyle w:val="ListParagraph"/>
        <w:numPr>
          <w:ilvl w:val="0"/>
          <w:numId w:val="40"/>
        </w:numPr>
        <w:suppressAutoHyphens/>
        <w:spacing w:after="120"/>
        <w:ind w:left="810"/>
      </w:pPr>
      <w:r w:rsidRPr="00AF1DDC">
        <w:t>No. 6 Fuel Oil: Based on suppliers’ higher heating value (certificate of analysis).</w:t>
      </w:r>
    </w:p>
    <w:p w:rsidR="00535493" w:rsidRPr="00AF1DDC" w:rsidRDefault="00C72CD9" w:rsidP="00AD44D4">
      <w:pPr>
        <w:pStyle w:val="ListParagraph"/>
        <w:numPr>
          <w:ilvl w:val="0"/>
          <w:numId w:val="40"/>
        </w:numPr>
        <w:suppressAutoHyphens/>
        <w:spacing w:after="120"/>
        <w:ind w:left="810"/>
      </w:pPr>
      <w:r w:rsidRPr="00AF1DDC">
        <w:t>KATT: Assume 12,</w:t>
      </w:r>
      <w:r w:rsidR="00535493" w:rsidRPr="00AF1DDC">
        <w:t>500 Btu/lb.</w:t>
      </w:r>
    </w:p>
    <w:p w:rsidR="00535493" w:rsidRPr="00AF1DDC" w:rsidRDefault="00535493" w:rsidP="00AD44D4">
      <w:pPr>
        <w:pStyle w:val="ListParagraph"/>
        <w:numPr>
          <w:ilvl w:val="0"/>
          <w:numId w:val="40"/>
        </w:numPr>
        <w:suppressAutoHyphens/>
        <w:spacing w:after="120"/>
        <w:ind w:left="810"/>
      </w:pPr>
      <w:r w:rsidRPr="00AF1DDC">
        <w:t>Other Fuels</w:t>
      </w:r>
      <w:r w:rsidR="004173CA" w:rsidRPr="00AF1DDC">
        <w:t xml:space="preserve">: </w:t>
      </w:r>
      <w:r w:rsidRPr="00AF1DDC">
        <w:t>Higher heating value based on fuel analysis if burned.</w:t>
      </w:r>
    </w:p>
    <w:p w:rsidR="00535493" w:rsidRPr="00AF1DDC" w:rsidRDefault="00535493" w:rsidP="00535493">
      <w:pPr>
        <w:tabs>
          <w:tab w:val="left" w:pos="360"/>
        </w:tabs>
        <w:spacing w:after="120"/>
        <w:ind w:left="360"/>
        <w:rPr>
          <w:iCs/>
        </w:rPr>
      </w:pPr>
      <w:r w:rsidRPr="00AF1DDC">
        <w:rPr>
          <w:iCs/>
        </w:rPr>
        <w:t>[Rules 62-212.300(1)(e) and 62-212.400(12), F.A.C., Requested by Perm</w:t>
      </w:r>
      <w:r w:rsidR="00795D5B" w:rsidRPr="00AF1DDC">
        <w:rPr>
          <w:iCs/>
        </w:rPr>
        <w:t>ittee t</w:t>
      </w:r>
      <w:r w:rsidR="00383BDD" w:rsidRPr="00AF1DDC">
        <w:rPr>
          <w:iCs/>
        </w:rPr>
        <w:t>o avoid PSD Review, and Permit</w:t>
      </w:r>
      <w:r w:rsidRPr="00AF1DDC">
        <w:rPr>
          <w:iCs/>
        </w:rPr>
        <w:t xml:space="preserve"> </w:t>
      </w:r>
      <w:r w:rsidR="00795D5B" w:rsidRPr="00AF1DDC">
        <w:rPr>
          <w:iCs/>
        </w:rPr>
        <w:t xml:space="preserve">No. </w:t>
      </w:r>
      <w:r w:rsidRPr="00AF1DDC">
        <w:rPr>
          <w:iCs/>
        </w:rPr>
        <w:t>0330040-036-AC]</w:t>
      </w:r>
    </w:p>
    <w:p w:rsidR="00535493" w:rsidRPr="00AF1DDC" w:rsidRDefault="00535493" w:rsidP="00E4653B">
      <w:pPr>
        <w:pStyle w:val="ListParagraph"/>
        <w:numPr>
          <w:ilvl w:val="0"/>
          <w:numId w:val="1"/>
        </w:numPr>
        <w:tabs>
          <w:tab w:val="clear" w:pos="1296"/>
        </w:tabs>
        <w:spacing w:after="240"/>
        <w:ind w:left="360" w:hanging="360"/>
        <w:contextualSpacing w:val="0"/>
      </w:pPr>
      <w:r w:rsidRPr="00AF1DDC">
        <w:rPr>
          <w:u w:val="single"/>
        </w:rPr>
        <w:lastRenderedPageBreak/>
        <w:t>Methods of Operation</w:t>
      </w:r>
      <w:r w:rsidRPr="00AF1DDC">
        <w:t>.  The fuels that are allowed to be burned in these units are:</w:t>
      </w:r>
    </w:p>
    <w:p w:rsidR="00535493" w:rsidRPr="00AF1DDC" w:rsidRDefault="00535493" w:rsidP="00AD44D4">
      <w:pPr>
        <w:pStyle w:val="ListParagraph"/>
        <w:numPr>
          <w:ilvl w:val="3"/>
          <w:numId w:val="39"/>
        </w:numPr>
        <w:ind w:left="720"/>
      </w:pPr>
      <w:r w:rsidRPr="00AF1DDC">
        <w:t>Natural gas, or ethane-rich natural gas,</w:t>
      </w:r>
    </w:p>
    <w:p w:rsidR="00535493" w:rsidRPr="00AF1DDC" w:rsidRDefault="00535493" w:rsidP="00AD44D4">
      <w:pPr>
        <w:pStyle w:val="ListParagraph"/>
        <w:numPr>
          <w:ilvl w:val="3"/>
          <w:numId w:val="39"/>
        </w:numPr>
        <w:spacing w:after="240"/>
        <w:ind w:left="720"/>
      </w:pPr>
      <w:r w:rsidRPr="00AF1DDC">
        <w:t>No. 6 fuel oil,</w:t>
      </w:r>
      <w:r w:rsidR="00733BBC" w:rsidRPr="00AF1DDC">
        <w:t xml:space="preserve"> </w:t>
      </w:r>
      <w:r w:rsidR="00733BBC" w:rsidRPr="00503C3C">
        <w:rPr>
          <w:u w:val="single"/>
        </w:rPr>
        <w:t xml:space="preserve">(which may be blended </w:t>
      </w:r>
      <w:r w:rsidR="009B2149" w:rsidRPr="00503C3C">
        <w:rPr>
          <w:u w:val="single"/>
        </w:rPr>
        <w:t xml:space="preserve">with </w:t>
      </w:r>
      <w:r w:rsidR="00733BBC" w:rsidRPr="00503C3C">
        <w:rPr>
          <w:u w:val="single"/>
        </w:rPr>
        <w:t>on-specification used oil)</w:t>
      </w:r>
    </w:p>
    <w:p w:rsidR="00535493" w:rsidRPr="00AF1DDC" w:rsidRDefault="00535493" w:rsidP="003D77CD">
      <w:pPr>
        <w:ind w:left="360"/>
      </w:pPr>
      <w:r w:rsidRPr="00AF1DDC">
        <w:t>Burning of on-specification used oil is allowed in this emissions unit in accordance with all other conditions of this permit and the following conditions:</w:t>
      </w:r>
    </w:p>
    <w:p w:rsidR="00535493" w:rsidRPr="00AF1DDC" w:rsidRDefault="00535493" w:rsidP="003D77CD">
      <w:pPr>
        <w:spacing w:after="240"/>
        <w:ind w:left="360"/>
      </w:pPr>
      <w:r w:rsidRPr="00AF1DDC">
        <w:t>On-specification Used Oil Emissions Limitations</w:t>
      </w:r>
      <w:r w:rsidR="004173CA" w:rsidRPr="00AF1DDC">
        <w:t xml:space="preserve">: </w:t>
      </w:r>
      <w:r w:rsidRPr="00AF1DDC">
        <w:t>This emissions unit is permitted to burn on-specification used oil.  On-specification used oil is defined as used oil that meets the specifications of 40 CFR 279</w:t>
      </w:r>
      <w:r w:rsidR="00FD4D6C" w:rsidRPr="00AF1DDC">
        <w:t xml:space="preserve"> – </w:t>
      </w:r>
      <w:r w:rsidRPr="00AF1DDC">
        <w:t xml:space="preserve">Standards for the Management of Used Oil, listed below. </w:t>
      </w:r>
      <w:r w:rsidR="003D77CD" w:rsidRPr="00AF1DDC">
        <w:t xml:space="preserve"> </w:t>
      </w:r>
      <w:r w:rsidRPr="00AF1DDC">
        <w:t>The owner shall maintain records to demonstrate that each shipment of used oil meets the specifications of 40 CFR 279.11.  “Off-specification” used oil shall not be burned.</w:t>
      </w:r>
      <w:r w:rsidR="0011741C" w:rsidRPr="00AF1DDC">
        <w:t xml:space="preserve"> </w:t>
      </w:r>
      <w:r w:rsidRPr="00AF1DDC">
        <w:t xml:space="preserve"> Used oil which fails to comply with any of these specification levels is considered “off-specification” used oil.</w:t>
      </w:r>
    </w:p>
    <w:tbl>
      <w:tblPr>
        <w:tblW w:w="0" w:type="auto"/>
        <w:tblLayout w:type="fixed"/>
        <w:tblLook w:val="0000" w:firstRow="0" w:lastRow="0" w:firstColumn="0" w:lastColumn="0" w:noHBand="0" w:noVBand="0"/>
      </w:tblPr>
      <w:tblGrid>
        <w:gridCol w:w="720"/>
        <w:gridCol w:w="3528"/>
        <w:gridCol w:w="3240"/>
      </w:tblGrid>
      <w:tr w:rsidR="00535493" w:rsidRPr="00AF1DDC" w:rsidTr="00B50510">
        <w:trPr>
          <w:cantSplit/>
        </w:trPr>
        <w:tc>
          <w:tcPr>
            <w:tcW w:w="720" w:type="dxa"/>
            <w:tcBorders>
              <w:right w:val="single" w:sz="8" w:space="0" w:color="auto"/>
            </w:tcBorders>
          </w:tcPr>
          <w:p w:rsidR="00535493" w:rsidRPr="00AF1DDC" w:rsidRDefault="00535493" w:rsidP="00535493">
            <w:pPr>
              <w:ind w:left="360"/>
              <w:rPr>
                <w:b/>
              </w:rPr>
            </w:pPr>
          </w:p>
        </w:tc>
        <w:tc>
          <w:tcPr>
            <w:tcW w:w="3528" w:type="dxa"/>
            <w:tcBorders>
              <w:top w:val="single" w:sz="8" w:space="0" w:color="auto"/>
              <w:left w:val="single" w:sz="8" w:space="0" w:color="auto"/>
              <w:bottom w:val="single" w:sz="8" w:space="0" w:color="auto"/>
              <w:right w:val="single" w:sz="8" w:space="0" w:color="auto"/>
            </w:tcBorders>
            <w:vAlign w:val="center"/>
          </w:tcPr>
          <w:p w:rsidR="00535493" w:rsidRPr="00AF1DDC" w:rsidRDefault="00535493" w:rsidP="00535493">
            <w:pPr>
              <w:ind w:left="360"/>
              <w:jc w:val="center"/>
              <w:rPr>
                <w:b/>
              </w:rPr>
            </w:pPr>
            <w:r w:rsidRPr="00AF1DDC">
              <w:rPr>
                <w:b/>
              </w:rPr>
              <w:t>CONSTITUENT/</w:t>
            </w:r>
            <w:r w:rsidRPr="00AF1DDC">
              <w:rPr>
                <w:b/>
                <w:caps/>
              </w:rPr>
              <w:t>property</w:t>
            </w:r>
          </w:p>
        </w:tc>
        <w:tc>
          <w:tcPr>
            <w:tcW w:w="3240" w:type="dxa"/>
            <w:tcBorders>
              <w:top w:val="single" w:sz="8" w:space="0" w:color="auto"/>
              <w:left w:val="single" w:sz="8" w:space="0" w:color="auto"/>
              <w:bottom w:val="single" w:sz="8" w:space="0" w:color="auto"/>
              <w:right w:val="single" w:sz="8" w:space="0" w:color="auto"/>
            </w:tcBorders>
            <w:vAlign w:val="center"/>
          </w:tcPr>
          <w:p w:rsidR="00535493" w:rsidRPr="00AF1DDC" w:rsidRDefault="00535493" w:rsidP="00535493">
            <w:pPr>
              <w:ind w:left="360"/>
              <w:jc w:val="center"/>
              <w:rPr>
                <w:b/>
              </w:rPr>
            </w:pPr>
            <w:r w:rsidRPr="00AF1DDC">
              <w:rPr>
                <w:b/>
              </w:rPr>
              <w:t>ALLOWABLE LEVEL</w:t>
            </w:r>
          </w:p>
        </w:tc>
      </w:tr>
      <w:tr w:rsidR="00535493" w:rsidRPr="00AF1DDC" w:rsidTr="00B50510">
        <w:trPr>
          <w:cantSplit/>
        </w:trPr>
        <w:tc>
          <w:tcPr>
            <w:tcW w:w="720" w:type="dxa"/>
            <w:tcBorders>
              <w:right w:val="single" w:sz="8" w:space="0" w:color="auto"/>
            </w:tcBorders>
          </w:tcPr>
          <w:p w:rsidR="00535493" w:rsidRPr="00AF1DDC" w:rsidRDefault="00535493" w:rsidP="00535493">
            <w:pPr>
              <w:ind w:left="360"/>
            </w:pPr>
          </w:p>
        </w:tc>
        <w:tc>
          <w:tcPr>
            <w:tcW w:w="3528" w:type="dxa"/>
            <w:tcBorders>
              <w:top w:val="single" w:sz="8" w:space="0" w:color="auto"/>
              <w:left w:val="single" w:sz="8" w:space="0" w:color="auto"/>
              <w:bottom w:val="single" w:sz="8" w:space="0" w:color="auto"/>
              <w:right w:val="single" w:sz="8" w:space="0" w:color="auto"/>
            </w:tcBorders>
            <w:vAlign w:val="center"/>
          </w:tcPr>
          <w:p w:rsidR="00535493" w:rsidRPr="00AF1DDC" w:rsidRDefault="00535493" w:rsidP="00535493">
            <w:pPr>
              <w:ind w:left="360"/>
              <w:jc w:val="center"/>
            </w:pPr>
            <w:r w:rsidRPr="00AF1DDC">
              <w:t>Arsenic</w:t>
            </w:r>
          </w:p>
        </w:tc>
        <w:tc>
          <w:tcPr>
            <w:tcW w:w="3240" w:type="dxa"/>
            <w:tcBorders>
              <w:top w:val="single" w:sz="8" w:space="0" w:color="auto"/>
              <w:left w:val="single" w:sz="8" w:space="0" w:color="auto"/>
              <w:bottom w:val="single" w:sz="8" w:space="0" w:color="auto"/>
              <w:right w:val="single" w:sz="8" w:space="0" w:color="auto"/>
            </w:tcBorders>
            <w:vAlign w:val="center"/>
          </w:tcPr>
          <w:p w:rsidR="00535493" w:rsidRPr="00AF1DDC" w:rsidRDefault="00535493" w:rsidP="00535493">
            <w:pPr>
              <w:ind w:left="360"/>
              <w:jc w:val="center"/>
            </w:pPr>
            <w:r w:rsidRPr="00AF1DDC">
              <w:t>5 ppm maximum</w:t>
            </w:r>
          </w:p>
        </w:tc>
      </w:tr>
      <w:tr w:rsidR="00535493" w:rsidRPr="00AF1DDC" w:rsidTr="00B50510">
        <w:trPr>
          <w:cantSplit/>
        </w:trPr>
        <w:tc>
          <w:tcPr>
            <w:tcW w:w="720" w:type="dxa"/>
            <w:tcBorders>
              <w:right w:val="single" w:sz="8" w:space="0" w:color="auto"/>
            </w:tcBorders>
          </w:tcPr>
          <w:p w:rsidR="00535493" w:rsidRPr="00AF1DDC" w:rsidRDefault="00535493" w:rsidP="00535493">
            <w:pPr>
              <w:ind w:left="360"/>
            </w:pPr>
          </w:p>
        </w:tc>
        <w:tc>
          <w:tcPr>
            <w:tcW w:w="3528" w:type="dxa"/>
            <w:tcBorders>
              <w:top w:val="single" w:sz="8" w:space="0" w:color="auto"/>
              <w:left w:val="single" w:sz="8" w:space="0" w:color="auto"/>
              <w:bottom w:val="single" w:sz="8" w:space="0" w:color="auto"/>
              <w:right w:val="single" w:sz="8" w:space="0" w:color="auto"/>
            </w:tcBorders>
            <w:vAlign w:val="center"/>
          </w:tcPr>
          <w:p w:rsidR="00535493" w:rsidRPr="00AF1DDC" w:rsidRDefault="00535493" w:rsidP="00535493">
            <w:pPr>
              <w:ind w:left="360"/>
              <w:jc w:val="center"/>
            </w:pPr>
            <w:r w:rsidRPr="00AF1DDC">
              <w:t>Cadmium</w:t>
            </w:r>
          </w:p>
        </w:tc>
        <w:tc>
          <w:tcPr>
            <w:tcW w:w="3240" w:type="dxa"/>
            <w:tcBorders>
              <w:top w:val="single" w:sz="8" w:space="0" w:color="auto"/>
              <w:left w:val="single" w:sz="8" w:space="0" w:color="auto"/>
              <w:bottom w:val="single" w:sz="8" w:space="0" w:color="auto"/>
              <w:right w:val="single" w:sz="8" w:space="0" w:color="auto"/>
            </w:tcBorders>
            <w:vAlign w:val="center"/>
          </w:tcPr>
          <w:p w:rsidR="00535493" w:rsidRPr="00AF1DDC" w:rsidRDefault="00535493" w:rsidP="00535493">
            <w:pPr>
              <w:ind w:left="360"/>
              <w:jc w:val="center"/>
            </w:pPr>
            <w:r w:rsidRPr="00AF1DDC">
              <w:t>2 ppm maximum</w:t>
            </w:r>
          </w:p>
        </w:tc>
      </w:tr>
      <w:tr w:rsidR="00535493" w:rsidRPr="00AF1DDC" w:rsidTr="00B50510">
        <w:trPr>
          <w:cantSplit/>
        </w:trPr>
        <w:tc>
          <w:tcPr>
            <w:tcW w:w="720" w:type="dxa"/>
            <w:tcBorders>
              <w:right w:val="single" w:sz="8" w:space="0" w:color="auto"/>
            </w:tcBorders>
          </w:tcPr>
          <w:p w:rsidR="00535493" w:rsidRPr="00AF1DDC" w:rsidRDefault="00535493" w:rsidP="00535493">
            <w:pPr>
              <w:ind w:left="360"/>
            </w:pPr>
          </w:p>
        </w:tc>
        <w:tc>
          <w:tcPr>
            <w:tcW w:w="3528" w:type="dxa"/>
            <w:tcBorders>
              <w:top w:val="single" w:sz="8" w:space="0" w:color="auto"/>
              <w:left w:val="single" w:sz="8" w:space="0" w:color="auto"/>
              <w:bottom w:val="single" w:sz="8" w:space="0" w:color="auto"/>
              <w:right w:val="single" w:sz="8" w:space="0" w:color="auto"/>
            </w:tcBorders>
            <w:vAlign w:val="center"/>
          </w:tcPr>
          <w:p w:rsidR="00535493" w:rsidRPr="00AF1DDC" w:rsidRDefault="00535493" w:rsidP="00535493">
            <w:pPr>
              <w:ind w:left="360"/>
              <w:jc w:val="center"/>
            </w:pPr>
            <w:r w:rsidRPr="00AF1DDC">
              <w:t>Chromium</w:t>
            </w:r>
          </w:p>
        </w:tc>
        <w:tc>
          <w:tcPr>
            <w:tcW w:w="3240" w:type="dxa"/>
            <w:tcBorders>
              <w:top w:val="single" w:sz="8" w:space="0" w:color="auto"/>
              <w:left w:val="single" w:sz="8" w:space="0" w:color="auto"/>
              <w:bottom w:val="single" w:sz="8" w:space="0" w:color="auto"/>
              <w:right w:val="single" w:sz="8" w:space="0" w:color="auto"/>
            </w:tcBorders>
            <w:vAlign w:val="center"/>
          </w:tcPr>
          <w:p w:rsidR="00535493" w:rsidRPr="00AF1DDC" w:rsidRDefault="00535493" w:rsidP="00535493">
            <w:pPr>
              <w:ind w:left="360"/>
              <w:jc w:val="center"/>
            </w:pPr>
            <w:r w:rsidRPr="00AF1DDC">
              <w:t>10 ppm maximum</w:t>
            </w:r>
          </w:p>
        </w:tc>
      </w:tr>
      <w:tr w:rsidR="00535493" w:rsidRPr="00AF1DDC" w:rsidTr="00B50510">
        <w:trPr>
          <w:cantSplit/>
        </w:trPr>
        <w:tc>
          <w:tcPr>
            <w:tcW w:w="720" w:type="dxa"/>
            <w:tcBorders>
              <w:right w:val="single" w:sz="8" w:space="0" w:color="auto"/>
            </w:tcBorders>
          </w:tcPr>
          <w:p w:rsidR="00535493" w:rsidRPr="00AF1DDC" w:rsidRDefault="00535493" w:rsidP="00535493">
            <w:pPr>
              <w:ind w:left="360"/>
            </w:pPr>
          </w:p>
        </w:tc>
        <w:tc>
          <w:tcPr>
            <w:tcW w:w="3528" w:type="dxa"/>
            <w:tcBorders>
              <w:top w:val="single" w:sz="8" w:space="0" w:color="auto"/>
              <w:left w:val="single" w:sz="8" w:space="0" w:color="auto"/>
              <w:bottom w:val="single" w:sz="8" w:space="0" w:color="auto"/>
              <w:right w:val="single" w:sz="8" w:space="0" w:color="auto"/>
            </w:tcBorders>
            <w:vAlign w:val="center"/>
          </w:tcPr>
          <w:p w:rsidR="00535493" w:rsidRPr="00AF1DDC" w:rsidRDefault="00535493" w:rsidP="00535493">
            <w:pPr>
              <w:ind w:left="360"/>
              <w:jc w:val="center"/>
            </w:pPr>
            <w:r w:rsidRPr="00AF1DDC">
              <w:t>Lead</w:t>
            </w:r>
          </w:p>
        </w:tc>
        <w:tc>
          <w:tcPr>
            <w:tcW w:w="3240" w:type="dxa"/>
            <w:tcBorders>
              <w:top w:val="single" w:sz="8" w:space="0" w:color="auto"/>
              <w:left w:val="single" w:sz="8" w:space="0" w:color="auto"/>
              <w:bottom w:val="single" w:sz="8" w:space="0" w:color="auto"/>
              <w:right w:val="single" w:sz="8" w:space="0" w:color="auto"/>
            </w:tcBorders>
            <w:vAlign w:val="center"/>
          </w:tcPr>
          <w:p w:rsidR="00535493" w:rsidRPr="00AF1DDC" w:rsidRDefault="00535493" w:rsidP="00535493">
            <w:pPr>
              <w:ind w:left="360"/>
              <w:jc w:val="center"/>
            </w:pPr>
            <w:r w:rsidRPr="00AF1DDC">
              <w:t>100 ppm maximum</w:t>
            </w:r>
          </w:p>
        </w:tc>
      </w:tr>
      <w:tr w:rsidR="00535493" w:rsidRPr="00AF1DDC" w:rsidTr="00B50510">
        <w:trPr>
          <w:cantSplit/>
        </w:trPr>
        <w:tc>
          <w:tcPr>
            <w:tcW w:w="720" w:type="dxa"/>
            <w:tcBorders>
              <w:right w:val="single" w:sz="8" w:space="0" w:color="auto"/>
            </w:tcBorders>
          </w:tcPr>
          <w:p w:rsidR="00535493" w:rsidRPr="00AF1DDC" w:rsidRDefault="00535493" w:rsidP="00535493">
            <w:pPr>
              <w:ind w:left="360"/>
            </w:pPr>
          </w:p>
        </w:tc>
        <w:tc>
          <w:tcPr>
            <w:tcW w:w="3528" w:type="dxa"/>
            <w:tcBorders>
              <w:top w:val="single" w:sz="8" w:space="0" w:color="auto"/>
              <w:left w:val="single" w:sz="8" w:space="0" w:color="auto"/>
              <w:bottom w:val="single" w:sz="8" w:space="0" w:color="auto"/>
              <w:right w:val="single" w:sz="8" w:space="0" w:color="auto"/>
            </w:tcBorders>
            <w:vAlign w:val="center"/>
          </w:tcPr>
          <w:p w:rsidR="00535493" w:rsidRPr="00AF1DDC" w:rsidRDefault="00535493" w:rsidP="00535493">
            <w:pPr>
              <w:ind w:left="360"/>
              <w:jc w:val="center"/>
            </w:pPr>
            <w:r w:rsidRPr="00AF1DDC">
              <w:t>Total Halogens</w:t>
            </w:r>
          </w:p>
        </w:tc>
        <w:tc>
          <w:tcPr>
            <w:tcW w:w="3240" w:type="dxa"/>
            <w:tcBorders>
              <w:top w:val="single" w:sz="8" w:space="0" w:color="auto"/>
              <w:left w:val="single" w:sz="8" w:space="0" w:color="auto"/>
              <w:bottom w:val="single" w:sz="8" w:space="0" w:color="auto"/>
              <w:right w:val="single" w:sz="8" w:space="0" w:color="auto"/>
            </w:tcBorders>
            <w:vAlign w:val="center"/>
          </w:tcPr>
          <w:p w:rsidR="00535493" w:rsidRPr="00AF1DDC" w:rsidRDefault="00535493" w:rsidP="00535493">
            <w:pPr>
              <w:ind w:left="360"/>
              <w:jc w:val="center"/>
            </w:pPr>
            <w:r w:rsidRPr="00AF1DDC">
              <w:t>1000 ppm maximum</w:t>
            </w:r>
          </w:p>
        </w:tc>
      </w:tr>
      <w:tr w:rsidR="00535493" w:rsidRPr="00AF1DDC" w:rsidTr="00B50510">
        <w:trPr>
          <w:cantSplit/>
        </w:trPr>
        <w:tc>
          <w:tcPr>
            <w:tcW w:w="720" w:type="dxa"/>
            <w:tcBorders>
              <w:right w:val="single" w:sz="8" w:space="0" w:color="auto"/>
            </w:tcBorders>
          </w:tcPr>
          <w:p w:rsidR="00535493" w:rsidRPr="00AF1DDC" w:rsidRDefault="00535493" w:rsidP="00535493">
            <w:pPr>
              <w:ind w:left="360"/>
            </w:pPr>
          </w:p>
        </w:tc>
        <w:tc>
          <w:tcPr>
            <w:tcW w:w="3528" w:type="dxa"/>
            <w:tcBorders>
              <w:top w:val="single" w:sz="8" w:space="0" w:color="auto"/>
              <w:left w:val="single" w:sz="8" w:space="0" w:color="auto"/>
              <w:bottom w:val="single" w:sz="8" w:space="0" w:color="auto"/>
              <w:right w:val="single" w:sz="8" w:space="0" w:color="auto"/>
            </w:tcBorders>
            <w:vAlign w:val="center"/>
          </w:tcPr>
          <w:p w:rsidR="00535493" w:rsidRPr="00AF1DDC" w:rsidRDefault="00535493" w:rsidP="00535493">
            <w:pPr>
              <w:ind w:left="360"/>
              <w:jc w:val="center"/>
            </w:pPr>
            <w:r w:rsidRPr="00AF1DDC">
              <w:t>Flash point</w:t>
            </w:r>
          </w:p>
        </w:tc>
        <w:tc>
          <w:tcPr>
            <w:tcW w:w="3240" w:type="dxa"/>
            <w:tcBorders>
              <w:top w:val="single" w:sz="8" w:space="0" w:color="auto"/>
              <w:left w:val="single" w:sz="8" w:space="0" w:color="auto"/>
              <w:bottom w:val="single" w:sz="8" w:space="0" w:color="auto"/>
              <w:right w:val="single" w:sz="8" w:space="0" w:color="auto"/>
            </w:tcBorders>
            <w:vAlign w:val="center"/>
          </w:tcPr>
          <w:p w:rsidR="00535493" w:rsidRPr="00AF1DDC" w:rsidRDefault="00535493" w:rsidP="00535493">
            <w:pPr>
              <w:ind w:left="360"/>
              <w:jc w:val="center"/>
            </w:pPr>
            <w:r w:rsidRPr="00AF1DDC">
              <w:t>100</w:t>
            </w:r>
            <w:r w:rsidRPr="00AF1DDC">
              <w:sym w:font="Symbol" w:char="F0B0"/>
            </w:r>
            <w:r w:rsidRPr="00AF1DDC">
              <w:t>F minimum</w:t>
            </w:r>
          </w:p>
        </w:tc>
      </w:tr>
    </w:tbl>
    <w:p w:rsidR="00535493" w:rsidRPr="00AF1DDC" w:rsidRDefault="00535493" w:rsidP="00AD44D4">
      <w:pPr>
        <w:pStyle w:val="ListParagraph"/>
        <w:numPr>
          <w:ilvl w:val="3"/>
          <w:numId w:val="39"/>
        </w:numPr>
        <w:spacing w:before="240" w:after="240"/>
        <w:ind w:left="720"/>
        <w:contextualSpacing w:val="0"/>
      </w:pPr>
      <w:r w:rsidRPr="00AF1DDC">
        <w:t>Supplemental Fuels.  The following supplemental fuels may be burned in Boiler No. 4 and/or Boiler No. 5 in conjunction with burning of gas or fuel oil:</w:t>
      </w:r>
    </w:p>
    <w:p w:rsidR="00535493" w:rsidRPr="00AF1DDC" w:rsidRDefault="00535493" w:rsidP="003D77CD">
      <w:pPr>
        <w:pStyle w:val="ListParagraph"/>
        <w:numPr>
          <w:ilvl w:val="0"/>
          <w:numId w:val="7"/>
        </w:numPr>
        <w:ind w:left="1080"/>
      </w:pPr>
      <w:r w:rsidRPr="00AF1DDC">
        <w:t>AGS, a mixture of organic acids extracted from the deep well waste stream, up to 8,000 pounds per hour, and/or</w:t>
      </w:r>
    </w:p>
    <w:p w:rsidR="00535493" w:rsidRPr="00AF1DDC" w:rsidRDefault="00535493" w:rsidP="003D77CD">
      <w:pPr>
        <w:pStyle w:val="ListParagraph"/>
        <w:numPr>
          <w:ilvl w:val="0"/>
          <w:numId w:val="7"/>
        </w:numPr>
        <w:ind w:left="1080"/>
      </w:pPr>
      <w:r w:rsidRPr="00AF1DDC">
        <w:t xml:space="preserve">KATT composite fuel, consisting of KATT (Ketone Alcohol Topper Tails), DME (mixture of Dimethyl Esters), Amines (from nylon and nylon intermediates manufacturing) and Area 480 </w:t>
      </w:r>
      <w:r w:rsidR="00625AE5" w:rsidRPr="00AF1DDC">
        <w:t xml:space="preserve">KA </w:t>
      </w:r>
      <w:r w:rsidRPr="00AF1DDC">
        <w:t>residue (a mixture of alcohol and ketone by-products) up to 10,000 pounds per hour.</w:t>
      </w:r>
    </w:p>
    <w:p w:rsidR="00535493" w:rsidRPr="00AF1DDC" w:rsidRDefault="00535493" w:rsidP="003D77CD">
      <w:pPr>
        <w:pStyle w:val="ListParagraph"/>
        <w:numPr>
          <w:ilvl w:val="0"/>
          <w:numId w:val="7"/>
        </w:numPr>
        <w:tabs>
          <w:tab w:val="left" w:pos="0"/>
        </w:tabs>
        <w:ind w:left="1080" w:right="-360"/>
      </w:pPr>
      <w:r w:rsidRPr="00AF1DDC">
        <w:t>These fuels may only be burned in Boiler No. 4 and/or Boiler No. 5.  Records shall be maintained of the supplemental fuel quantities burned.  A request may be made by the Department to periodically sample and analyze supplemental fuels.</w:t>
      </w:r>
    </w:p>
    <w:p w:rsidR="00535493" w:rsidRPr="00AF1DDC" w:rsidRDefault="00535493" w:rsidP="003D77CD">
      <w:pPr>
        <w:pStyle w:val="ListParagraph"/>
        <w:numPr>
          <w:ilvl w:val="0"/>
          <w:numId w:val="7"/>
        </w:numPr>
        <w:tabs>
          <w:tab w:val="left" w:pos="0"/>
        </w:tabs>
        <w:spacing w:after="240"/>
        <w:ind w:left="1080" w:right="-360"/>
        <w:contextualSpacing w:val="0"/>
      </w:pPr>
      <w:r w:rsidRPr="00AF1DDC">
        <w:t>Supplemental fuels shall be sampled with results submitted with the application for renewal of this permit.  Supplemental fuels not analyzed upon permit renewal remain authorized for burning.  The resumption of burning of these supplemental fuels requires an analysis provided to the Department seven days prior to use.</w:t>
      </w:r>
    </w:p>
    <w:p w:rsidR="00535493" w:rsidRPr="00AF1DDC" w:rsidRDefault="00573B92" w:rsidP="00DD62C1">
      <w:pPr>
        <w:spacing w:after="240"/>
        <w:ind w:left="720"/>
      </w:pPr>
      <w:r w:rsidRPr="00AF1DDC">
        <w:t xml:space="preserve">[Rules 62-4.070(3), </w:t>
      </w:r>
      <w:r w:rsidR="00535493" w:rsidRPr="00AF1DDC">
        <w:t>62-213.440(1) and 40 CFR 279.11</w:t>
      </w:r>
      <w:r w:rsidR="00374828" w:rsidRPr="00AF1DDC">
        <w:t xml:space="preserve"> (Used Oil Specifications)</w:t>
      </w:r>
      <w:r w:rsidR="00535493" w:rsidRPr="00AF1DDC">
        <w:t>]</w:t>
      </w:r>
    </w:p>
    <w:p w:rsidR="009B10F9" w:rsidRPr="00AF1DDC" w:rsidRDefault="00151782" w:rsidP="00846315">
      <w:pPr>
        <w:numPr>
          <w:ilvl w:val="0"/>
          <w:numId w:val="1"/>
        </w:numPr>
        <w:tabs>
          <w:tab w:val="left" w:pos="360"/>
          <w:tab w:val="num" w:pos="720"/>
        </w:tabs>
        <w:spacing w:after="120"/>
        <w:ind w:left="360" w:hanging="360"/>
      </w:pPr>
      <w:r w:rsidRPr="00AF1DDC">
        <w:rPr>
          <w:u w:val="single"/>
        </w:rPr>
        <w:t>Hours of Operation</w:t>
      </w:r>
      <w:r w:rsidRPr="00AF1DDC">
        <w:t>.  These emissions units may operate continuously (8</w:t>
      </w:r>
      <w:r w:rsidR="00653783" w:rsidRPr="00AF1DDC">
        <w:t>,</w:t>
      </w:r>
      <w:r w:rsidRPr="00AF1DDC">
        <w:t>760 hours/year).  [Rule 62-210.200(PTE), F.A.C.</w:t>
      </w:r>
      <w:r w:rsidR="00846315" w:rsidRPr="00AF1DDC">
        <w:t>]</w:t>
      </w:r>
    </w:p>
    <w:p w:rsidR="00FF055D" w:rsidRPr="00AF1DDC" w:rsidRDefault="00FF055D" w:rsidP="00846315">
      <w:pPr>
        <w:numPr>
          <w:ilvl w:val="0"/>
          <w:numId w:val="1"/>
        </w:numPr>
        <w:tabs>
          <w:tab w:val="left" w:pos="360"/>
          <w:tab w:val="num" w:pos="720"/>
        </w:tabs>
        <w:spacing w:after="120"/>
        <w:ind w:left="360" w:hanging="360"/>
      </w:pPr>
      <w:r w:rsidRPr="00AF1DDC">
        <w:rPr>
          <w:u w:val="single"/>
        </w:rPr>
        <w:t>Emissions Unit Operating Rate Limitation After Testing</w:t>
      </w:r>
      <w:r w:rsidRPr="00AF1DDC">
        <w:t>.  See the related testing provisions in Appendix TR, Facility-wide Testing Requirements.  [Rule 62-297.310(3), F.A.C.]</w:t>
      </w:r>
    </w:p>
    <w:p w:rsidR="00CD10E7" w:rsidRPr="00AF1DDC" w:rsidRDefault="00CD10E7" w:rsidP="00A300C2">
      <w:pPr>
        <w:tabs>
          <w:tab w:val="left" w:pos="0"/>
        </w:tabs>
        <w:suppressAutoHyphens/>
        <w:spacing w:before="120"/>
        <w:rPr>
          <w:b/>
          <w:u w:val="single"/>
        </w:rPr>
      </w:pPr>
      <w:r w:rsidRPr="00AF1DDC">
        <w:rPr>
          <w:b/>
          <w:u w:val="single"/>
        </w:rPr>
        <w:t>Emission Limitations and Standards</w:t>
      </w:r>
    </w:p>
    <w:p w:rsidR="00244CBE" w:rsidRPr="00AF1DDC" w:rsidRDefault="00244CBE" w:rsidP="00CD10E7">
      <w:pPr>
        <w:tabs>
          <w:tab w:val="left" w:pos="0"/>
        </w:tabs>
        <w:suppressAutoHyphens/>
        <w:spacing w:before="120" w:after="120"/>
      </w:pPr>
      <w:r w:rsidRPr="00AF1DDC">
        <w:t>Unless otherwise specified, the averaging time</w:t>
      </w:r>
      <w:r w:rsidR="009567F0" w:rsidRPr="00AF1DDC">
        <w:t>s</w:t>
      </w:r>
      <w:r w:rsidRPr="00AF1DDC">
        <w:t xml:space="preserve"> are based on the specified averaging time of the applicable test method.</w:t>
      </w:r>
    </w:p>
    <w:p w:rsidR="004C15E2" w:rsidRPr="008C28C0" w:rsidRDefault="004C15E2" w:rsidP="006C0BBC">
      <w:pPr>
        <w:numPr>
          <w:ilvl w:val="0"/>
          <w:numId w:val="1"/>
        </w:numPr>
        <w:tabs>
          <w:tab w:val="clear" w:pos="1296"/>
        </w:tabs>
        <w:spacing w:after="120"/>
        <w:ind w:left="360" w:hanging="360"/>
      </w:pPr>
      <w:r w:rsidRPr="008C28C0">
        <w:lastRenderedPageBreak/>
        <w:t xml:space="preserve">Visible Emissions – shall not exceed 20 percent opacity except for one six-minute period per one-hour period during which opacity shall not exceed 27 percent. </w:t>
      </w:r>
      <w:r w:rsidR="00B81083" w:rsidRPr="008C28C0">
        <w:t xml:space="preserve"> </w:t>
      </w:r>
      <w:r w:rsidRPr="008C28C0">
        <w:t>An opacity of 30 percent shall be allowed for emissions units rated at 241 million Btu per hour heat input for which a valid Department operating permit was issued prior to October 1, 1972 in Escambia County, while burning fuel oil in conjunction with waste material derived from waste streams previously discharged into underground wells.  [Rule 62-296.406(1), F.A.C.]</w:t>
      </w:r>
    </w:p>
    <w:p w:rsidR="007217C9" w:rsidRPr="00AF1DDC" w:rsidRDefault="007217C9" w:rsidP="006C0BBC">
      <w:pPr>
        <w:numPr>
          <w:ilvl w:val="0"/>
          <w:numId w:val="1"/>
        </w:numPr>
        <w:tabs>
          <w:tab w:val="num" w:pos="720"/>
          <w:tab w:val="left" w:pos="1080"/>
          <w:tab w:val="left" w:pos="1440"/>
        </w:tabs>
        <w:spacing w:after="120"/>
        <w:ind w:left="360" w:hanging="360"/>
      </w:pPr>
      <w:r w:rsidRPr="00AF1DDC">
        <w:rPr>
          <w:u w:val="single"/>
        </w:rPr>
        <w:t>Sulfur Dioxide</w:t>
      </w:r>
      <w:r w:rsidRPr="00AF1DDC">
        <w:t xml:space="preserve">.  The aggregate maximum total sulfur dioxide </w:t>
      </w:r>
      <w:r w:rsidR="00470441" w:rsidRPr="00AF1DDC">
        <w:t>(SO</w:t>
      </w:r>
      <w:r w:rsidR="00470441" w:rsidRPr="00AF1DDC">
        <w:rPr>
          <w:vertAlign w:val="subscript"/>
        </w:rPr>
        <w:t>2</w:t>
      </w:r>
      <w:r w:rsidR="00470441" w:rsidRPr="00AF1DDC">
        <w:t xml:space="preserve">) </w:t>
      </w:r>
      <w:r w:rsidRPr="00AF1DDC">
        <w:t>emissions from Boiler</w:t>
      </w:r>
      <w:r w:rsidR="004513FB" w:rsidRPr="00AF1DDC">
        <w:t>s</w:t>
      </w:r>
      <w:r w:rsidRPr="00AF1DDC">
        <w:t xml:space="preserve"> Nos. 4, 5 and 6 shall be less than 57.5 tons in any 24-hour period.  Monthly records of sulfur dioxide emissions, based on fuel usage and sulfur content, shall be maintained and made available for inspection by the Department.  [Rule 62-296.405(1)(c)1.f</w:t>
      </w:r>
      <w:r w:rsidR="00F671C1" w:rsidRPr="00AF1DDC">
        <w:t>, F.A.C.</w:t>
      </w:r>
      <w:r w:rsidRPr="00AF1DDC">
        <w:t>]</w:t>
      </w:r>
    </w:p>
    <w:p w:rsidR="00FD5D0A" w:rsidRPr="008C28C0" w:rsidRDefault="00FD5D0A" w:rsidP="00FD5D0A">
      <w:pPr>
        <w:autoSpaceDE w:val="0"/>
        <w:autoSpaceDN w:val="0"/>
        <w:adjustRightInd w:val="0"/>
        <w:rPr>
          <w:b/>
        </w:rPr>
      </w:pPr>
      <w:r w:rsidRPr="008C28C0">
        <w:rPr>
          <w:b/>
          <w:bCs/>
          <w:u w:val="single"/>
        </w:rPr>
        <w:t xml:space="preserve">PM Emissions Limitations for the Powerhouse Group </w:t>
      </w:r>
      <w:r w:rsidR="00A43D32" w:rsidRPr="008C28C0">
        <w:rPr>
          <w:b/>
          <w:bCs/>
          <w:u w:val="single"/>
        </w:rPr>
        <w:t>(Boilers 4, 5, 6, 7, 8, 9, and C</w:t>
      </w:r>
      <w:r w:rsidRPr="008C28C0">
        <w:rPr>
          <w:b/>
          <w:bCs/>
          <w:u w:val="single"/>
        </w:rPr>
        <w:t>ogen)</w:t>
      </w:r>
      <w:r w:rsidRPr="008C28C0">
        <w:rPr>
          <w:b/>
          <w:bCs/>
        </w:rPr>
        <w:t>:</w:t>
      </w:r>
    </w:p>
    <w:p w:rsidR="008045DB" w:rsidRPr="008C28C0" w:rsidRDefault="00752DBD" w:rsidP="00FD5D0A">
      <w:pPr>
        <w:numPr>
          <w:ilvl w:val="0"/>
          <w:numId w:val="1"/>
        </w:numPr>
        <w:tabs>
          <w:tab w:val="num" w:pos="720"/>
          <w:tab w:val="left" w:pos="1080"/>
          <w:tab w:val="left" w:pos="1440"/>
        </w:tabs>
        <w:suppressAutoHyphens/>
        <w:spacing w:before="240" w:after="120"/>
        <w:ind w:left="360" w:hanging="360"/>
      </w:pPr>
      <w:r w:rsidRPr="008C28C0">
        <w:rPr>
          <w:u w:val="single"/>
        </w:rPr>
        <w:t>PSD Avoidance Limitation for PM/PM10</w:t>
      </w:r>
      <w:r w:rsidR="00FD5D0A" w:rsidRPr="008C28C0">
        <w:t>.</w:t>
      </w:r>
      <w:r w:rsidRPr="008C28C0">
        <w:t xml:space="preserve">  The total PM/PM10 emissions from EU 003, 004, 014, 015, 016, 032 and 099 combined shall not exceed 240 TPY.</w:t>
      </w:r>
    </w:p>
    <w:p w:rsidR="00752DBD" w:rsidRPr="008C28C0" w:rsidRDefault="00752DBD" w:rsidP="008045DB">
      <w:pPr>
        <w:tabs>
          <w:tab w:val="left" w:pos="1080"/>
          <w:tab w:val="left" w:pos="1440"/>
        </w:tabs>
        <w:suppressAutoHyphens/>
        <w:spacing w:after="120"/>
        <w:ind w:left="360"/>
      </w:pPr>
      <w:r w:rsidRPr="008C28C0">
        <w:t xml:space="preserve">For </w:t>
      </w:r>
      <w:r w:rsidR="00E276B6" w:rsidRPr="008C28C0">
        <w:t>EU 0</w:t>
      </w:r>
      <w:r w:rsidRPr="008C28C0">
        <w:t xml:space="preserve">14, </w:t>
      </w:r>
      <w:r w:rsidR="00E276B6" w:rsidRPr="008C28C0">
        <w:t>EU 0</w:t>
      </w:r>
      <w:r w:rsidRPr="008C28C0">
        <w:t xml:space="preserve">15 and </w:t>
      </w:r>
      <w:r w:rsidR="00E276B6" w:rsidRPr="008C28C0">
        <w:t>EU 0</w:t>
      </w:r>
      <w:r w:rsidRPr="008C28C0">
        <w:t>16, PM/PM10 emissions will be calculated as follows:</w:t>
      </w:r>
    </w:p>
    <w:p w:rsidR="00752DBD" w:rsidRPr="008C28C0" w:rsidRDefault="00752DBD" w:rsidP="00752DBD">
      <w:pPr>
        <w:suppressAutoHyphens/>
        <w:spacing w:after="120"/>
        <w:ind w:left="360"/>
      </w:pPr>
      <w:r w:rsidRPr="008C28C0">
        <w:t>XPM10 = ((9.19(XSO) + 3.22) * XkgalO + (9.19(XSK) + 3.22) *XkgalK + 1.5 *(XkgalO + XkgalkK) + XNGHEAT* 0.00745)/2000, where</w:t>
      </w:r>
    </w:p>
    <w:p w:rsidR="00752DBD" w:rsidRPr="008C28C0" w:rsidRDefault="00752DBD" w:rsidP="00752DBD">
      <w:pPr>
        <w:suppressAutoHyphens/>
        <w:spacing w:after="120"/>
        <w:ind w:left="630"/>
      </w:pPr>
      <w:r w:rsidRPr="008C28C0">
        <w:t>X= Boiler 4, 5, or 6</w:t>
      </w:r>
    </w:p>
    <w:p w:rsidR="00752DBD" w:rsidRPr="008C28C0" w:rsidRDefault="00752DBD" w:rsidP="00752DBD">
      <w:pPr>
        <w:suppressAutoHyphens/>
        <w:spacing w:after="120"/>
        <w:ind w:left="630"/>
      </w:pPr>
      <w:r w:rsidRPr="008C28C0">
        <w:t>XPM10 = tons per year of PM10 from boiler X</w:t>
      </w:r>
    </w:p>
    <w:p w:rsidR="00752DBD" w:rsidRPr="008C28C0" w:rsidRDefault="00752DBD" w:rsidP="00752DBD">
      <w:pPr>
        <w:suppressAutoHyphens/>
        <w:spacing w:after="120"/>
        <w:ind w:left="630"/>
      </w:pPr>
      <w:r w:rsidRPr="008C28C0">
        <w:t>XSO = wt. % sulfur content of fuel oil, based on supplier certificate of analysis burned in boiler X</w:t>
      </w:r>
    </w:p>
    <w:p w:rsidR="00752DBD" w:rsidRPr="008C28C0" w:rsidRDefault="00752DBD" w:rsidP="00752DBD">
      <w:pPr>
        <w:suppressAutoHyphens/>
        <w:spacing w:after="120"/>
        <w:ind w:left="630"/>
      </w:pPr>
      <w:r w:rsidRPr="008C28C0">
        <w:t>XSK = wt.  % sulfur content of KATT, based on most recent analysis combusted in boiler X</w:t>
      </w:r>
    </w:p>
    <w:p w:rsidR="00752DBD" w:rsidRPr="008C28C0" w:rsidRDefault="00752DBD" w:rsidP="00752DBD">
      <w:pPr>
        <w:suppressAutoHyphens/>
        <w:spacing w:after="120"/>
        <w:ind w:left="630"/>
      </w:pPr>
      <w:r w:rsidRPr="008C28C0">
        <w:t>XkgalO= thousand gallons of oil combusted in boiler X</w:t>
      </w:r>
    </w:p>
    <w:p w:rsidR="00752DBD" w:rsidRPr="008C28C0" w:rsidRDefault="00752DBD" w:rsidP="00752DBD">
      <w:pPr>
        <w:suppressAutoHyphens/>
        <w:spacing w:after="120"/>
        <w:ind w:left="630"/>
      </w:pPr>
      <w:r w:rsidRPr="008C28C0">
        <w:t>XkgalK = thousand gallons of KATT combusted in boiler X</w:t>
      </w:r>
    </w:p>
    <w:p w:rsidR="00752DBD" w:rsidRPr="008C28C0" w:rsidRDefault="00752DBD" w:rsidP="00752DBD">
      <w:pPr>
        <w:suppressAutoHyphens/>
        <w:spacing w:after="120"/>
        <w:ind w:left="630"/>
      </w:pPr>
      <w:r w:rsidRPr="008C28C0">
        <w:t>XNGHEAT = heat input from natural gas in MMBtu</w:t>
      </w:r>
    </w:p>
    <w:p w:rsidR="00752DBD" w:rsidRPr="008C28C0" w:rsidRDefault="00752DBD" w:rsidP="00752DBD">
      <w:pPr>
        <w:suppressAutoHyphens/>
        <w:spacing w:after="120"/>
        <w:ind w:left="360"/>
      </w:pPr>
      <w:r w:rsidRPr="008C28C0">
        <w:t xml:space="preserve">If any other liquid fuels are burned, </w:t>
      </w:r>
      <w:r w:rsidR="00F671C1" w:rsidRPr="008C28C0">
        <w:t xml:space="preserve">then </w:t>
      </w:r>
      <w:r w:rsidRPr="008C28C0">
        <w:t>terms analogous to those for oil and KATT will be added to XPM10 for each additional fuel burned.</w:t>
      </w:r>
    </w:p>
    <w:p w:rsidR="00752DBD" w:rsidRPr="008C28C0" w:rsidRDefault="00752DBD" w:rsidP="00752DBD">
      <w:pPr>
        <w:suppressAutoHyphens/>
        <w:spacing w:after="120"/>
        <w:ind w:left="360"/>
      </w:pPr>
      <w:r w:rsidRPr="008C28C0">
        <w:t>(reference: AP-42 Chapter 1.3)</w:t>
      </w:r>
    </w:p>
    <w:p w:rsidR="00752DBD" w:rsidRPr="008C28C0" w:rsidRDefault="00752DBD" w:rsidP="00752DBD">
      <w:pPr>
        <w:suppressAutoHyphens/>
        <w:spacing w:after="120"/>
        <w:ind w:left="360"/>
        <w:rPr>
          <w:u w:val="single"/>
        </w:rPr>
      </w:pPr>
      <w:r w:rsidRPr="008C28C0">
        <w:rPr>
          <w:u w:val="single"/>
        </w:rPr>
        <w:t>PSD Avoidance Limit:</w:t>
      </w:r>
    </w:p>
    <w:p w:rsidR="00752DBD" w:rsidRPr="008C28C0" w:rsidRDefault="00752DBD" w:rsidP="00752DBD">
      <w:pPr>
        <w:suppressAutoHyphens/>
        <w:spacing w:after="120"/>
        <w:ind w:left="360"/>
      </w:pPr>
      <w:r w:rsidRPr="008C28C0">
        <w:t>240 TPY ≥ 7PM10 + 8PM10 + 4PM10 + 5</w:t>
      </w:r>
      <w:r w:rsidR="00DC761B" w:rsidRPr="008C28C0">
        <w:t xml:space="preserve">PM10 + 6PM10 + 9PM10 + CGPM10, </w:t>
      </w:r>
      <w:r w:rsidRPr="008C28C0">
        <w:t>where emission calculat</w:t>
      </w:r>
      <w:r w:rsidR="00A43D32" w:rsidRPr="008C28C0">
        <w:t>ions for the other boilers and C</w:t>
      </w:r>
      <w:r w:rsidRPr="008C28C0">
        <w:t>ogen are defined in their respective permit sections.</w:t>
      </w:r>
    </w:p>
    <w:p w:rsidR="00752DBD" w:rsidRPr="008C28C0" w:rsidRDefault="00752DBD" w:rsidP="00752DBD">
      <w:pPr>
        <w:tabs>
          <w:tab w:val="left" w:pos="1080"/>
          <w:tab w:val="left" w:pos="1440"/>
        </w:tabs>
        <w:spacing w:after="120"/>
        <w:ind w:left="360"/>
        <w:rPr>
          <w:iCs/>
        </w:rPr>
      </w:pPr>
      <w:r w:rsidRPr="008C28C0">
        <w:t>[</w:t>
      </w:r>
      <w:r w:rsidRPr="008C28C0">
        <w:rPr>
          <w:iCs/>
        </w:rPr>
        <w:t>Rules 62-212.300(1)(e) and 62-212.400(12), F.A.C., Requested by Permittee to av</w:t>
      </w:r>
      <w:r w:rsidR="006C0BBC" w:rsidRPr="008C28C0">
        <w:rPr>
          <w:iCs/>
        </w:rPr>
        <w:t>oid PSD Review, and P</w:t>
      </w:r>
      <w:r w:rsidRPr="008C28C0">
        <w:rPr>
          <w:iCs/>
        </w:rPr>
        <w:t xml:space="preserve">ermit </w:t>
      </w:r>
      <w:r w:rsidR="006C0BBC" w:rsidRPr="008C28C0">
        <w:rPr>
          <w:iCs/>
        </w:rPr>
        <w:t xml:space="preserve">No. </w:t>
      </w:r>
      <w:r w:rsidRPr="008C28C0">
        <w:rPr>
          <w:iCs/>
        </w:rPr>
        <w:t>0330040-036-AC]</w:t>
      </w:r>
    </w:p>
    <w:p w:rsidR="008045DB" w:rsidRPr="008C28C0" w:rsidRDefault="00752DBD" w:rsidP="00A4672D">
      <w:pPr>
        <w:pStyle w:val="ListParagraph"/>
        <w:numPr>
          <w:ilvl w:val="0"/>
          <w:numId w:val="1"/>
        </w:numPr>
        <w:tabs>
          <w:tab w:val="clear" w:pos="1296"/>
        </w:tabs>
        <w:suppressAutoHyphens/>
        <w:spacing w:after="120"/>
        <w:ind w:left="360" w:hanging="360"/>
        <w:contextualSpacing w:val="0"/>
      </w:pPr>
      <w:r w:rsidRPr="008C28C0">
        <w:rPr>
          <w:u w:val="single"/>
        </w:rPr>
        <w:t xml:space="preserve">PSD </w:t>
      </w:r>
      <w:r w:rsidR="00DC761B" w:rsidRPr="008C28C0">
        <w:rPr>
          <w:u w:val="single"/>
        </w:rPr>
        <w:t>Avoidance Limitation for PM2.5.</w:t>
      </w:r>
      <w:r w:rsidR="00DC761B" w:rsidRPr="008C28C0">
        <w:t xml:space="preserve">  </w:t>
      </w:r>
      <w:r w:rsidRPr="008C28C0">
        <w:t>The total PM2.5 emissions from EU 003, 004, 014, 015, 016, 032 and 099 combined shall not exceed 143 TPY.</w:t>
      </w:r>
    </w:p>
    <w:p w:rsidR="00752DBD" w:rsidRPr="008C28C0" w:rsidRDefault="00752DBD" w:rsidP="008045DB">
      <w:pPr>
        <w:pStyle w:val="ListParagraph"/>
        <w:suppressAutoHyphens/>
        <w:spacing w:after="120"/>
        <w:ind w:left="360"/>
      </w:pPr>
      <w:r w:rsidRPr="008C28C0">
        <w:t xml:space="preserve">For </w:t>
      </w:r>
      <w:r w:rsidR="00E276B6" w:rsidRPr="008C28C0">
        <w:t>EU 0</w:t>
      </w:r>
      <w:r w:rsidRPr="008C28C0">
        <w:t xml:space="preserve">14, </w:t>
      </w:r>
      <w:r w:rsidR="00E276B6" w:rsidRPr="008C28C0">
        <w:t>EU 0</w:t>
      </w:r>
      <w:r w:rsidRPr="008C28C0">
        <w:t xml:space="preserve">15 and </w:t>
      </w:r>
      <w:r w:rsidR="00E276B6" w:rsidRPr="008C28C0">
        <w:t>EU 0</w:t>
      </w:r>
      <w:r w:rsidRPr="008C28C0">
        <w:t>16, PM2.5 emissions will be calculated as follows:</w:t>
      </w:r>
    </w:p>
    <w:p w:rsidR="00752DBD" w:rsidRPr="008C28C0" w:rsidRDefault="00752DBD" w:rsidP="00752DBD">
      <w:pPr>
        <w:suppressAutoHyphens/>
        <w:spacing w:after="120"/>
        <w:ind w:left="360"/>
      </w:pPr>
      <w:r w:rsidRPr="008C28C0">
        <w:t>XPM2.5 = ((4.67(1.12(XSO) + 0.37))* XkgalO + (4.67(1.12(XSK) + 0.37)) *XkgalK + 1.5 *(XkgalO + XkgalkK) + XNGHEAT * 0.00745)/2000, where</w:t>
      </w:r>
    </w:p>
    <w:p w:rsidR="00752DBD" w:rsidRPr="008C28C0" w:rsidRDefault="00752DBD" w:rsidP="006C0BBC">
      <w:pPr>
        <w:suppressAutoHyphens/>
        <w:spacing w:after="120"/>
        <w:ind w:left="720"/>
      </w:pPr>
      <w:r w:rsidRPr="008C28C0">
        <w:t xml:space="preserve">X= </w:t>
      </w:r>
      <w:r w:rsidR="00DC761B" w:rsidRPr="008C28C0">
        <w:t xml:space="preserve">Boiler </w:t>
      </w:r>
      <w:r w:rsidRPr="008C28C0">
        <w:t>4, 5, or 6</w:t>
      </w:r>
    </w:p>
    <w:p w:rsidR="00752DBD" w:rsidRPr="008C28C0" w:rsidRDefault="00752DBD" w:rsidP="006C0BBC">
      <w:pPr>
        <w:suppressAutoHyphens/>
        <w:spacing w:after="120"/>
        <w:ind w:left="720"/>
      </w:pPr>
      <w:r w:rsidRPr="008C28C0">
        <w:t>XPM2.5 = tons per year of PM2.5 from boiler X</w:t>
      </w:r>
    </w:p>
    <w:p w:rsidR="00752DBD" w:rsidRPr="008C28C0" w:rsidRDefault="00752DBD" w:rsidP="006C0BBC">
      <w:pPr>
        <w:suppressAutoHyphens/>
        <w:spacing w:after="120"/>
        <w:ind w:left="720"/>
      </w:pPr>
      <w:r w:rsidRPr="008C28C0">
        <w:lastRenderedPageBreak/>
        <w:t>XSO =wt. % sulfur content of fuel oil, based on supplier certificate of analysis burned in boiler X</w:t>
      </w:r>
    </w:p>
    <w:p w:rsidR="00752DBD" w:rsidRPr="008C28C0" w:rsidRDefault="00752DBD" w:rsidP="006C0BBC">
      <w:pPr>
        <w:suppressAutoHyphens/>
        <w:spacing w:after="120"/>
        <w:ind w:left="720"/>
      </w:pPr>
      <w:r w:rsidRPr="008C28C0">
        <w:t>XSK = wt. % sulfur content of KATT, weighted average combusted in boiler X</w:t>
      </w:r>
    </w:p>
    <w:p w:rsidR="00752DBD" w:rsidRPr="008C28C0" w:rsidRDefault="00752DBD" w:rsidP="006C0BBC">
      <w:pPr>
        <w:suppressAutoHyphens/>
        <w:spacing w:after="120"/>
        <w:ind w:left="720"/>
      </w:pPr>
      <w:r w:rsidRPr="008C28C0">
        <w:t>XkgalO= thousand gallons of oil combusted in boiler X</w:t>
      </w:r>
    </w:p>
    <w:p w:rsidR="00752DBD" w:rsidRPr="008C28C0" w:rsidRDefault="00752DBD" w:rsidP="006C0BBC">
      <w:pPr>
        <w:suppressAutoHyphens/>
        <w:spacing w:after="120"/>
        <w:ind w:left="720"/>
      </w:pPr>
      <w:r w:rsidRPr="008C28C0">
        <w:t>XkgalK = thousand gallons of KATT combusted in boiler X</w:t>
      </w:r>
    </w:p>
    <w:p w:rsidR="00752DBD" w:rsidRPr="008C28C0" w:rsidRDefault="00752DBD" w:rsidP="006C0BBC">
      <w:pPr>
        <w:suppressAutoHyphens/>
        <w:spacing w:after="120"/>
        <w:ind w:left="720"/>
      </w:pPr>
      <w:r w:rsidRPr="008C28C0">
        <w:t>XNGHEAT = heat input from natural gas in MMBtu</w:t>
      </w:r>
    </w:p>
    <w:p w:rsidR="00752DBD" w:rsidRPr="008C28C0" w:rsidRDefault="00752DBD" w:rsidP="00752DBD">
      <w:pPr>
        <w:suppressAutoHyphens/>
        <w:spacing w:after="120"/>
        <w:ind w:left="360"/>
      </w:pPr>
      <w:r w:rsidRPr="008C28C0">
        <w:t xml:space="preserve">If any other liquid fuels are burned, </w:t>
      </w:r>
      <w:r w:rsidR="00F671C1" w:rsidRPr="008C28C0">
        <w:t xml:space="preserve">then </w:t>
      </w:r>
      <w:r w:rsidRPr="008C28C0">
        <w:t>terms analogous to those for oil and KATT will be added to XPM10 for each additional fuel burned.</w:t>
      </w:r>
    </w:p>
    <w:p w:rsidR="00752DBD" w:rsidRPr="008C28C0" w:rsidRDefault="00752DBD" w:rsidP="00752DBD">
      <w:pPr>
        <w:suppressAutoHyphens/>
        <w:spacing w:after="120"/>
        <w:ind w:left="360"/>
      </w:pPr>
      <w:r w:rsidRPr="008C28C0">
        <w:t>(reference AP-42 Chapter 1.3)</w:t>
      </w:r>
    </w:p>
    <w:p w:rsidR="00752DBD" w:rsidRPr="008C28C0" w:rsidRDefault="00DC761B" w:rsidP="00752DBD">
      <w:pPr>
        <w:suppressAutoHyphens/>
        <w:spacing w:after="120"/>
        <w:ind w:left="360"/>
        <w:rPr>
          <w:u w:val="single"/>
        </w:rPr>
      </w:pPr>
      <w:r w:rsidRPr="008C28C0">
        <w:rPr>
          <w:u w:val="single"/>
        </w:rPr>
        <w:t xml:space="preserve">PSD Avoidance </w:t>
      </w:r>
      <w:r w:rsidR="00752DBD" w:rsidRPr="008C28C0">
        <w:rPr>
          <w:u w:val="single"/>
        </w:rPr>
        <w:t>Limit:</w:t>
      </w:r>
    </w:p>
    <w:p w:rsidR="00752DBD" w:rsidRPr="008C28C0" w:rsidRDefault="00752DBD" w:rsidP="00752DBD">
      <w:pPr>
        <w:suppressAutoHyphens/>
        <w:spacing w:after="120"/>
        <w:ind w:left="360"/>
      </w:pPr>
      <w:r w:rsidRPr="008C28C0">
        <w:t>143 TPY ≥ 7PM2.5 + 8PM2.5 + 4PM2.5 + 5PM2.5 + 6PM2.5 + 9PM2.5 + CGPM2.5, where emission calculat</w:t>
      </w:r>
      <w:r w:rsidR="00A43D32" w:rsidRPr="008C28C0">
        <w:t>ions for the other boilers and C</w:t>
      </w:r>
      <w:r w:rsidRPr="008C28C0">
        <w:t>ogen are defined in their respective permit sections.</w:t>
      </w:r>
    </w:p>
    <w:p w:rsidR="00752DBD" w:rsidRPr="00AF1DDC" w:rsidRDefault="00752DBD" w:rsidP="00752DBD">
      <w:pPr>
        <w:pStyle w:val="ListParagraph"/>
        <w:spacing w:after="120"/>
        <w:ind w:left="360"/>
        <w:rPr>
          <w:iCs/>
        </w:rPr>
      </w:pPr>
      <w:r w:rsidRPr="008C28C0">
        <w:t>[</w:t>
      </w:r>
      <w:r w:rsidRPr="008C28C0">
        <w:rPr>
          <w:iCs/>
        </w:rPr>
        <w:t>Rules 62-212.300(1)(e) and 62-212.400(12), F.A.C., Requested by Permittee to avoid PS</w:t>
      </w:r>
      <w:r w:rsidR="006C0BBC" w:rsidRPr="008C28C0">
        <w:rPr>
          <w:iCs/>
        </w:rPr>
        <w:t>D Review, and Permit No.</w:t>
      </w:r>
      <w:r w:rsidRPr="008C28C0">
        <w:rPr>
          <w:iCs/>
        </w:rPr>
        <w:t xml:space="preserve"> 0330040-036-AC]</w:t>
      </w:r>
    </w:p>
    <w:p w:rsidR="00AB2313" w:rsidRPr="008C28C0" w:rsidRDefault="00AB2313" w:rsidP="00AB2313">
      <w:pPr>
        <w:pStyle w:val="ListParagraph"/>
        <w:spacing w:before="240" w:after="120"/>
        <w:ind w:left="0"/>
        <w:contextualSpacing w:val="0"/>
      </w:pPr>
      <w:r w:rsidRPr="008C28C0">
        <w:rPr>
          <w:b/>
          <w:u w:val="single"/>
        </w:rPr>
        <w:t>Other Requirements</w:t>
      </w:r>
    </w:p>
    <w:p w:rsidR="003F49C4" w:rsidRPr="008C28C0" w:rsidRDefault="003F49C4" w:rsidP="003F49C4">
      <w:pPr>
        <w:rPr>
          <w:b/>
          <w:u w:val="single"/>
        </w:rPr>
      </w:pPr>
      <w:r w:rsidRPr="008C28C0">
        <w:rPr>
          <w:b/>
          <w:u w:val="single"/>
        </w:rPr>
        <w:t>40 CFR 63 (NESHAP) Subpart DDDDD</w:t>
      </w:r>
    </w:p>
    <w:p w:rsidR="003F49C4" w:rsidRPr="008C28C0" w:rsidRDefault="00BA4124" w:rsidP="003F49C4">
      <w:pPr>
        <w:pStyle w:val="ListParagraph"/>
        <w:numPr>
          <w:ilvl w:val="0"/>
          <w:numId w:val="1"/>
        </w:numPr>
        <w:tabs>
          <w:tab w:val="clear" w:pos="1296"/>
        </w:tabs>
        <w:spacing w:before="240" w:after="240"/>
        <w:ind w:left="360" w:hanging="360"/>
        <w:contextualSpacing w:val="0"/>
      </w:pPr>
      <w:r w:rsidRPr="008C28C0">
        <w:t>If you own or operate an existing boiler and have switched fuels or made a physical change to the boiler that resulted in the applicability of a different subcategory after the compliance date of this subpart, you must be in compliance with the applicable existing source provisions of this subpart on the effective date of the fuel switch or physical change.</w:t>
      </w:r>
      <w:r w:rsidR="008D4C59" w:rsidRPr="008C28C0">
        <w:t xml:space="preserve">  [Rule 62-204.800(11)(b)86,</w:t>
      </w:r>
      <w:r w:rsidRPr="008C28C0">
        <w:t xml:space="preserve"> F.A.C., and 40 CFR 63.7495(h</w:t>
      </w:r>
      <w:r w:rsidR="003F49C4" w:rsidRPr="008C28C0">
        <w:t>)</w:t>
      </w:r>
      <w:r w:rsidRPr="008C28C0">
        <w:t>and (i)</w:t>
      </w:r>
      <w:r w:rsidR="003F49C4" w:rsidRPr="008C28C0">
        <w:t>]</w:t>
      </w:r>
    </w:p>
    <w:p w:rsidR="00BA4124" w:rsidRPr="008C28C0" w:rsidRDefault="00BA4124" w:rsidP="003F49C4">
      <w:pPr>
        <w:pStyle w:val="ListParagraph"/>
        <w:numPr>
          <w:ilvl w:val="0"/>
          <w:numId w:val="1"/>
        </w:numPr>
        <w:tabs>
          <w:tab w:val="clear" w:pos="1296"/>
        </w:tabs>
        <w:spacing w:before="240" w:after="240"/>
        <w:ind w:left="360" w:hanging="360"/>
        <w:contextualSpacing w:val="0"/>
      </w:pPr>
      <w:r w:rsidRPr="008C28C0">
        <w:t>You must meet each emission limit and work practice standard in Tables 3 to NESHAP Subpart DDDDD that applies to each boiler (Boiler Nos. 4, 5, and 6).  [Rule 62-204.800(11)(b)86, F.A.C., and 40 CFR 63.7500(a)(1)]</w:t>
      </w:r>
    </w:p>
    <w:p w:rsidR="003F49C4" w:rsidRPr="008C28C0" w:rsidRDefault="003F49C4" w:rsidP="003F49C4">
      <w:pPr>
        <w:pStyle w:val="ListParagraph"/>
        <w:numPr>
          <w:ilvl w:val="0"/>
          <w:numId w:val="1"/>
        </w:numPr>
        <w:tabs>
          <w:tab w:val="clear" w:pos="1296"/>
        </w:tabs>
        <w:suppressAutoHyphens/>
        <w:spacing w:before="120" w:after="120"/>
        <w:ind w:left="360" w:hanging="360"/>
        <w:contextualSpacing w:val="0"/>
        <w:rPr>
          <w:iCs/>
        </w:rPr>
      </w:pPr>
      <w:r w:rsidRPr="008C28C0">
        <w:t xml:space="preserve">At all times, you must operate and maintain </w:t>
      </w:r>
      <w:r w:rsidR="00B34E75" w:rsidRPr="008C28C0">
        <w:t>each boiler</w:t>
      </w:r>
      <w:r w:rsidRPr="008C28C0">
        <w:t>, including associated air pollution control equipment and monitoring equipment, in a manner consistent with safety and good air pollution control practices for minimizing emissions.  [Rule 62-204.800(11)(b)86</w:t>
      </w:r>
      <w:r w:rsidR="00A35C18" w:rsidRPr="008C28C0">
        <w:t>, F.A.C.</w:t>
      </w:r>
      <w:r w:rsidRPr="008C28C0">
        <w:t>, and 40 CFR 63.7500(a)(3)(e)]</w:t>
      </w:r>
    </w:p>
    <w:p w:rsidR="00864FEF" w:rsidRPr="008C28C0" w:rsidRDefault="00864FEF" w:rsidP="006C0BBC">
      <w:pPr>
        <w:pStyle w:val="ListParagraph"/>
        <w:numPr>
          <w:ilvl w:val="0"/>
          <w:numId w:val="1"/>
        </w:numPr>
        <w:tabs>
          <w:tab w:val="clear" w:pos="1296"/>
        </w:tabs>
        <w:spacing w:after="120"/>
        <w:ind w:left="360" w:hanging="360"/>
        <w:contextualSpacing w:val="0"/>
      </w:pPr>
      <w:r w:rsidRPr="008C28C0">
        <w:rPr>
          <w:u w:val="single"/>
        </w:rPr>
        <w:t xml:space="preserve">Emissions </w:t>
      </w:r>
      <w:r w:rsidR="003466D8" w:rsidRPr="008C28C0">
        <w:rPr>
          <w:u w:val="single"/>
        </w:rPr>
        <w:t xml:space="preserve">of </w:t>
      </w:r>
      <w:r w:rsidR="00DC28EB" w:rsidRPr="008C28C0">
        <w:rPr>
          <w:u w:val="single"/>
        </w:rPr>
        <w:t>Carbon Monoxide</w:t>
      </w:r>
      <w:r w:rsidR="003466D8" w:rsidRPr="008C28C0">
        <w:rPr>
          <w:u w:val="single"/>
        </w:rPr>
        <w:t>, Mercury, HCl and TSM</w:t>
      </w:r>
      <w:r w:rsidR="00DC28EB" w:rsidRPr="008C28C0">
        <w:t>.</w:t>
      </w:r>
    </w:p>
    <w:p w:rsidR="00BF7213" w:rsidRPr="008C28C0" w:rsidRDefault="003466D8" w:rsidP="00286CF5">
      <w:pPr>
        <w:pStyle w:val="ListParagraph"/>
        <w:spacing w:after="120"/>
        <w:ind w:left="360"/>
        <w:contextualSpacing w:val="0"/>
      </w:pPr>
      <w:r w:rsidRPr="008C28C0">
        <w:rPr>
          <w:u w:val="single"/>
        </w:rPr>
        <w:t>Current boiler categories are</w:t>
      </w:r>
      <w:r w:rsidRPr="008C28C0">
        <w:t>:</w:t>
      </w:r>
    </w:p>
    <w:p w:rsidR="006754AC" w:rsidRPr="008C28C0" w:rsidRDefault="006754AC" w:rsidP="00AD44D4">
      <w:pPr>
        <w:pStyle w:val="ListParagraph"/>
        <w:numPr>
          <w:ilvl w:val="0"/>
          <w:numId w:val="41"/>
        </w:numPr>
        <w:spacing w:after="120"/>
      </w:pPr>
      <w:r w:rsidRPr="008C28C0">
        <w:t>Boiler No. 4 Category: Gas 1, Light Liquid, Heavy Liquid; Current Operation is Light Liquid.</w:t>
      </w:r>
    </w:p>
    <w:p w:rsidR="006754AC" w:rsidRPr="008C28C0" w:rsidRDefault="006754AC" w:rsidP="00AD44D4">
      <w:pPr>
        <w:pStyle w:val="ListParagraph"/>
        <w:numPr>
          <w:ilvl w:val="0"/>
          <w:numId w:val="41"/>
        </w:numPr>
        <w:tabs>
          <w:tab w:val="left" w:pos="1080"/>
          <w:tab w:val="left" w:pos="1440"/>
        </w:tabs>
        <w:spacing w:after="120"/>
      </w:pPr>
      <w:r w:rsidRPr="008C28C0">
        <w:t>Boiler No. 5 Category: Gas 1, Light Liquid, Heavy Liquid; Current Operation is Gas 1.</w:t>
      </w:r>
    </w:p>
    <w:p w:rsidR="00BF7213" w:rsidRPr="008C28C0" w:rsidRDefault="006754AC" w:rsidP="00AD44D4">
      <w:pPr>
        <w:pStyle w:val="ListParagraph"/>
        <w:numPr>
          <w:ilvl w:val="0"/>
          <w:numId w:val="41"/>
        </w:numPr>
        <w:tabs>
          <w:tab w:val="left" w:pos="1080"/>
          <w:tab w:val="left" w:pos="1440"/>
        </w:tabs>
        <w:spacing w:after="120"/>
      </w:pPr>
      <w:r w:rsidRPr="008C28C0">
        <w:t>Boiler No. 6 Category: Gas 1, Light Liquid, Heavy Liquid; Current Operation is Gas 1.</w:t>
      </w:r>
    </w:p>
    <w:p w:rsidR="00DC28EB" w:rsidRPr="008C28C0" w:rsidRDefault="00DC28EB" w:rsidP="00DC28EB">
      <w:pPr>
        <w:spacing w:after="120"/>
        <w:ind w:left="360"/>
      </w:pPr>
      <w:r w:rsidRPr="008C28C0">
        <w:t>Pollutant emissions shall not exceed the limits in the table below for each boiler category:</w:t>
      </w:r>
    </w:p>
    <w:tbl>
      <w:tblPr>
        <w:tblStyle w:val="TableGrid"/>
        <w:tblW w:w="0" w:type="auto"/>
        <w:tblInd w:w="355" w:type="dxa"/>
        <w:tblLayout w:type="fixed"/>
        <w:tblLook w:val="04A0" w:firstRow="1" w:lastRow="0" w:firstColumn="1" w:lastColumn="0" w:noHBand="0" w:noVBand="1"/>
      </w:tblPr>
      <w:tblGrid>
        <w:gridCol w:w="1170"/>
        <w:gridCol w:w="3607"/>
        <w:gridCol w:w="3863"/>
        <w:gridCol w:w="925"/>
      </w:tblGrid>
      <w:tr w:rsidR="00DA24D1" w:rsidRPr="008C28C0" w:rsidTr="00B50510">
        <w:tc>
          <w:tcPr>
            <w:tcW w:w="1170"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jc w:val="center"/>
              <w:rPr>
                <w:b/>
              </w:rPr>
            </w:pPr>
            <w:r w:rsidRPr="008C28C0">
              <w:rPr>
                <w:b/>
              </w:rPr>
              <w:t>Pollutant</w:t>
            </w:r>
          </w:p>
        </w:tc>
        <w:tc>
          <w:tcPr>
            <w:tcW w:w="3607"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ind w:left="360"/>
              <w:jc w:val="center"/>
              <w:rPr>
                <w:b/>
              </w:rPr>
            </w:pPr>
            <w:r w:rsidRPr="008C28C0">
              <w:rPr>
                <w:b/>
              </w:rPr>
              <w:t>Heavy Liquid*</w:t>
            </w:r>
          </w:p>
        </w:tc>
        <w:tc>
          <w:tcPr>
            <w:tcW w:w="3863"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ind w:left="360"/>
              <w:jc w:val="center"/>
              <w:rPr>
                <w:b/>
              </w:rPr>
            </w:pPr>
            <w:r w:rsidRPr="008C28C0">
              <w:rPr>
                <w:b/>
              </w:rPr>
              <w:t>Light Liquid*</w:t>
            </w:r>
          </w:p>
        </w:tc>
        <w:tc>
          <w:tcPr>
            <w:tcW w:w="925"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jc w:val="center"/>
              <w:rPr>
                <w:b/>
              </w:rPr>
            </w:pPr>
            <w:r w:rsidRPr="008C28C0">
              <w:rPr>
                <w:b/>
              </w:rPr>
              <w:t>Gas 1*</w:t>
            </w:r>
          </w:p>
        </w:tc>
      </w:tr>
      <w:tr w:rsidR="00DA24D1" w:rsidRPr="008C28C0" w:rsidTr="00B50510">
        <w:tc>
          <w:tcPr>
            <w:tcW w:w="1170"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pPr>
            <w:r w:rsidRPr="008C28C0">
              <w:t>CO</w:t>
            </w:r>
          </w:p>
        </w:tc>
        <w:tc>
          <w:tcPr>
            <w:tcW w:w="3607"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pPr>
            <w:r w:rsidRPr="008C28C0">
              <w:t>130 ppmv on a dry basis corrected to 3 percent oxygen, 3-run average</w:t>
            </w:r>
          </w:p>
        </w:tc>
        <w:tc>
          <w:tcPr>
            <w:tcW w:w="3863"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ind w:left="360"/>
              <w:jc w:val="center"/>
            </w:pPr>
            <w:r w:rsidRPr="008C28C0">
              <w:t>130 ppmv on a dry basis corrected to 3 percent oxygen, 3-run average</w:t>
            </w:r>
          </w:p>
        </w:tc>
        <w:tc>
          <w:tcPr>
            <w:tcW w:w="925"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jc w:val="center"/>
            </w:pPr>
            <w:r w:rsidRPr="008C28C0">
              <w:t>n/a</w:t>
            </w:r>
          </w:p>
        </w:tc>
      </w:tr>
      <w:tr w:rsidR="00DA24D1" w:rsidRPr="008C28C0" w:rsidTr="00B50510">
        <w:tc>
          <w:tcPr>
            <w:tcW w:w="1170"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pPr>
            <w:r w:rsidRPr="008C28C0">
              <w:t>Mercury</w:t>
            </w:r>
          </w:p>
        </w:tc>
        <w:tc>
          <w:tcPr>
            <w:tcW w:w="3607"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pPr>
            <w:r w:rsidRPr="008C28C0">
              <w:t>2.0E-06 lb per MMBtu of heat input</w:t>
            </w:r>
          </w:p>
        </w:tc>
        <w:tc>
          <w:tcPr>
            <w:tcW w:w="3863"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ind w:left="360"/>
              <w:jc w:val="center"/>
            </w:pPr>
            <w:r w:rsidRPr="008C28C0">
              <w:t>2.0E-06 lb per MMBtu of heat input</w:t>
            </w:r>
          </w:p>
        </w:tc>
        <w:tc>
          <w:tcPr>
            <w:tcW w:w="925"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jc w:val="center"/>
            </w:pPr>
            <w:r w:rsidRPr="008C28C0">
              <w:t>n/a</w:t>
            </w:r>
          </w:p>
        </w:tc>
      </w:tr>
      <w:tr w:rsidR="00DA24D1" w:rsidRPr="008C28C0" w:rsidTr="00B50510">
        <w:tc>
          <w:tcPr>
            <w:tcW w:w="1170"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pPr>
            <w:r w:rsidRPr="008C28C0">
              <w:t>HCl</w:t>
            </w:r>
          </w:p>
        </w:tc>
        <w:tc>
          <w:tcPr>
            <w:tcW w:w="3607"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pPr>
            <w:r w:rsidRPr="008C28C0">
              <w:t>1.1E-03 lb per MMBtu of heat input</w:t>
            </w:r>
          </w:p>
        </w:tc>
        <w:tc>
          <w:tcPr>
            <w:tcW w:w="3863"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ind w:left="360"/>
              <w:jc w:val="center"/>
            </w:pPr>
            <w:r w:rsidRPr="008C28C0">
              <w:t>1.1E-03 lb per MMBtu of heat input</w:t>
            </w:r>
          </w:p>
        </w:tc>
        <w:tc>
          <w:tcPr>
            <w:tcW w:w="925"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jc w:val="center"/>
            </w:pPr>
            <w:r w:rsidRPr="008C28C0">
              <w:t>n/a</w:t>
            </w:r>
          </w:p>
        </w:tc>
      </w:tr>
      <w:tr w:rsidR="00DA24D1" w:rsidRPr="008C28C0" w:rsidTr="00B50510">
        <w:tc>
          <w:tcPr>
            <w:tcW w:w="1170"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pPr>
            <w:r w:rsidRPr="008C28C0">
              <w:t>TSM</w:t>
            </w:r>
          </w:p>
        </w:tc>
        <w:tc>
          <w:tcPr>
            <w:tcW w:w="3607"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pPr>
            <w:r w:rsidRPr="008C28C0">
              <w:t>2.0E-04 lb per MMBtu of heat input</w:t>
            </w:r>
          </w:p>
        </w:tc>
        <w:tc>
          <w:tcPr>
            <w:tcW w:w="3863"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ind w:left="360"/>
              <w:jc w:val="center"/>
            </w:pPr>
            <w:r w:rsidRPr="008C28C0">
              <w:t>6.2E-05 lb per MMBtu of heat input</w:t>
            </w:r>
          </w:p>
        </w:tc>
        <w:tc>
          <w:tcPr>
            <w:tcW w:w="925" w:type="dxa"/>
            <w:tcBorders>
              <w:top w:val="single" w:sz="8" w:space="0" w:color="auto"/>
              <w:left w:val="single" w:sz="8" w:space="0" w:color="auto"/>
              <w:bottom w:val="single" w:sz="8" w:space="0" w:color="auto"/>
              <w:right w:val="single" w:sz="8" w:space="0" w:color="auto"/>
            </w:tcBorders>
            <w:vAlign w:val="bottom"/>
            <w:hideMark/>
          </w:tcPr>
          <w:p w:rsidR="00DA24D1" w:rsidRPr="008C28C0" w:rsidRDefault="00DA24D1" w:rsidP="008D5B78">
            <w:pPr>
              <w:tabs>
                <w:tab w:val="left" w:pos="1080"/>
                <w:tab w:val="left" w:pos="1440"/>
              </w:tabs>
              <w:jc w:val="center"/>
            </w:pPr>
            <w:r w:rsidRPr="008C28C0">
              <w:t>n/a</w:t>
            </w:r>
          </w:p>
        </w:tc>
      </w:tr>
      <w:tr w:rsidR="00DA24D1" w:rsidRPr="008C28C0" w:rsidTr="00B50510">
        <w:trPr>
          <w:trHeight w:val="1169"/>
        </w:trPr>
        <w:tc>
          <w:tcPr>
            <w:tcW w:w="9565" w:type="dxa"/>
            <w:gridSpan w:val="4"/>
            <w:tcBorders>
              <w:top w:val="single" w:sz="8" w:space="0" w:color="auto"/>
              <w:left w:val="single" w:sz="8" w:space="0" w:color="auto"/>
              <w:bottom w:val="single" w:sz="8" w:space="0" w:color="auto"/>
              <w:right w:val="single" w:sz="8" w:space="0" w:color="auto"/>
            </w:tcBorders>
            <w:vAlign w:val="bottom"/>
          </w:tcPr>
          <w:p w:rsidR="00FA33F3" w:rsidRPr="008C28C0" w:rsidRDefault="00FA33F3" w:rsidP="00FA33F3">
            <w:pPr>
              <w:tabs>
                <w:tab w:val="left" w:pos="1080"/>
                <w:tab w:val="left" w:pos="1440"/>
              </w:tabs>
              <w:spacing w:after="120"/>
              <w:rPr>
                <w:i/>
                <w:iCs/>
              </w:rPr>
            </w:pPr>
            <w:r w:rsidRPr="008C28C0">
              <w:rPr>
                <w:i/>
                <w:iCs/>
              </w:rPr>
              <w:lastRenderedPageBreak/>
              <w:t xml:space="preserve">{*Permitting Note:  Boiler liquid category is determined based on the fuel composition burned in the 12-months previous to testing. </w:t>
            </w:r>
            <w:r w:rsidRPr="008C28C0">
              <w:rPr>
                <w:i/>
              </w:rPr>
              <w:t xml:space="preserve"> </w:t>
            </w:r>
            <w:r w:rsidRPr="008C28C0">
              <w:rPr>
                <w:i/>
                <w:iCs/>
              </w:rPr>
              <w:t xml:space="preserve">Ascend has chosen to comply with the mercury, HCl and TSM standards via fuel analysis [40 CFR 63.7505(c)].  In a month when KATT composite fuel is burned, a sample must be submitted for analysis of heating value, mercury, HCl and TSM.  The allowable fuel analysis test methods are found in Table 6 of Subpart DDDDD [40 CFR 63.7510(b)].  (Note that due to interference problems the TSM analysis should use ICP/MS.) </w:t>
            </w:r>
            <w:r w:rsidRPr="008C28C0">
              <w:rPr>
                <w:i/>
              </w:rPr>
              <w:t xml:space="preserve"> </w:t>
            </w:r>
            <w:r w:rsidRPr="008C28C0">
              <w:rPr>
                <w:i/>
                <w:iCs/>
              </w:rPr>
              <w:t>The sample must be taken at least 14 days after the previous sample.  Natural gas is not required to be sampled [40 CFR 63.7510(a)(2)(ii)].  The heat input from the natural gas is used in the compliance calculation [40 CFR 63.7510(b) and EPA FAQ document 1/14/2016, Q23 and Q26].  Reduce the data to lbs/MMBtu on a 12-month rolling average basis per 40 CFR 63 Table 8, Item 8.  (Note that per the EPA FAQ document published 1/14/2016 Equations 7, 8 and 9 are the correct equations to calculate compliance, see Q30.)</w:t>
            </w:r>
          </w:p>
          <w:p w:rsidR="00DA24D1" w:rsidRPr="008C28C0" w:rsidRDefault="00FA33F3" w:rsidP="00FA33F3">
            <w:pPr>
              <w:tabs>
                <w:tab w:val="left" w:pos="1080"/>
                <w:tab w:val="left" w:pos="1440"/>
              </w:tabs>
              <w:spacing w:after="120"/>
              <w:rPr>
                <w:i/>
              </w:rPr>
            </w:pPr>
            <w:r w:rsidRPr="008C28C0">
              <w:rPr>
                <w:i/>
              </w:rPr>
              <w:t>Compliance with the CO limit is determined via performance testing [40 CFR 63.7520].  Testing is required annually.  The minimum oxygen operating level is the lowest hourly average oxygen level of the runs from the most recent performance test [40 CFR 63 Table 8, Item 9].  A 30-day rolling average oxygen level is used to determine compliance [40 CFR 63 Table 8, Item 9].  Ascend chose the last 720 operating hours option as the means to demonstrate 30-day rolling average compliance.  This level must be maintained even when not burning KATT composite fuel.</w:t>
            </w:r>
          </w:p>
          <w:p w:rsidR="00DA24D1" w:rsidRPr="008C28C0" w:rsidRDefault="00DA24D1" w:rsidP="00970E64">
            <w:pPr>
              <w:tabs>
                <w:tab w:val="left" w:pos="1080"/>
                <w:tab w:val="left" w:pos="1440"/>
              </w:tabs>
              <w:spacing w:after="120"/>
            </w:pPr>
            <w:r w:rsidRPr="008C28C0">
              <w:rPr>
                <w:i/>
              </w:rPr>
              <w:t xml:space="preserve">Note that at a later date the boilers could be reclassified under Boiler MACT.  Change in categories </w:t>
            </w:r>
            <w:r w:rsidR="00C23291" w:rsidRPr="008C28C0">
              <w:rPr>
                <w:i/>
              </w:rPr>
              <w:t xml:space="preserve">must be reported to DEP and EPA, pursuant to </w:t>
            </w:r>
            <w:r w:rsidR="009F494B" w:rsidRPr="008C28C0">
              <w:rPr>
                <w:i/>
              </w:rPr>
              <w:t>40 CFR</w:t>
            </w:r>
            <w:r w:rsidRPr="008C28C0">
              <w:rPr>
                <w:i/>
              </w:rPr>
              <w:t xml:space="preserve"> 63.7545</w:t>
            </w:r>
            <w:r w:rsidR="00FB1882" w:rsidRPr="008C28C0">
              <w:rPr>
                <w:i/>
              </w:rPr>
              <w:t>}</w:t>
            </w:r>
          </w:p>
        </w:tc>
      </w:tr>
    </w:tbl>
    <w:p w:rsidR="00E83021" w:rsidRPr="008C28C0" w:rsidRDefault="001E544D" w:rsidP="00D85490">
      <w:pPr>
        <w:spacing w:before="120" w:after="120"/>
        <w:ind w:left="360"/>
        <w:rPr>
          <w:i/>
        </w:rPr>
      </w:pPr>
      <w:r w:rsidRPr="008C28C0">
        <w:rPr>
          <w:i/>
        </w:rPr>
        <w:t>{</w:t>
      </w:r>
      <w:r w:rsidR="00E83021" w:rsidRPr="008C28C0">
        <w:rPr>
          <w:i/>
        </w:rPr>
        <w:t>Permitting Notes:  Boiler No. 4 (EU 014) is currently a light liq</w:t>
      </w:r>
      <w:r w:rsidR="00D40A76" w:rsidRPr="008C28C0">
        <w:rPr>
          <w:i/>
        </w:rPr>
        <w:t>uid boiler because it burns</w:t>
      </w:r>
      <w:r w:rsidR="00E83021" w:rsidRPr="008C28C0">
        <w:rPr>
          <w:i/>
        </w:rPr>
        <w:t xml:space="preserve"> liquid fuel, and less than 10% of its heat input in the prior 12-months came from heavy liquid fuels.  KATT composite fuel is a heavy liquid fuel by definition.  Should greater than 10% of the heat input come from heavy liquid fuels prior to the next annual test, the boiler could be reclassified as a heavy liquid boiler.  While Boiler 4 is classified as a liquid boiler, it may not burn Fuel Oil #6 at this time.  Note that at a later date the boiler co</w:t>
      </w:r>
      <w:r w:rsidR="00BD42AD" w:rsidRPr="008C28C0">
        <w:rPr>
          <w:i/>
        </w:rPr>
        <w:t>uld be reclassified as a Unit that</w:t>
      </w:r>
      <w:r w:rsidR="00E83021" w:rsidRPr="008C28C0">
        <w:rPr>
          <w:i/>
        </w:rPr>
        <w:t xml:space="preserve"> Burn</w:t>
      </w:r>
      <w:r w:rsidR="00BD42AD" w:rsidRPr="008C28C0">
        <w:rPr>
          <w:i/>
        </w:rPr>
        <w:t>s</w:t>
      </w:r>
      <w:r w:rsidR="00E83021" w:rsidRPr="008C28C0">
        <w:rPr>
          <w:i/>
        </w:rPr>
        <w:t xml:space="preserve"> Gas 1 fuels.  Change in categories must be reported to DEP and EPA.</w:t>
      </w:r>
      <w:r w:rsidR="00D85490" w:rsidRPr="008C28C0">
        <w:rPr>
          <w:i/>
        </w:rPr>
        <w:t>}</w:t>
      </w:r>
    </w:p>
    <w:p w:rsidR="00E83021" w:rsidRPr="008C28C0" w:rsidRDefault="00D40A76" w:rsidP="00D85490">
      <w:pPr>
        <w:spacing w:before="120" w:after="120"/>
        <w:ind w:left="360"/>
        <w:rPr>
          <w:i/>
        </w:rPr>
      </w:pPr>
      <w:r w:rsidRPr="008C28C0">
        <w:rPr>
          <w:i/>
        </w:rPr>
        <w:t>Boilers No</w:t>
      </w:r>
      <w:r w:rsidR="00E83021" w:rsidRPr="008C28C0">
        <w:rPr>
          <w:i/>
        </w:rPr>
        <w:t xml:space="preserve">. 5 and </w:t>
      </w:r>
      <w:r w:rsidRPr="008C28C0">
        <w:rPr>
          <w:i/>
        </w:rPr>
        <w:t xml:space="preserve">No. </w:t>
      </w:r>
      <w:r w:rsidR="00E83021" w:rsidRPr="008C28C0">
        <w:rPr>
          <w:i/>
        </w:rPr>
        <w:t xml:space="preserve">6 (EU 015 and 016) are permitted to and capable of burning </w:t>
      </w:r>
      <w:r w:rsidRPr="008C28C0">
        <w:rPr>
          <w:i/>
        </w:rPr>
        <w:t xml:space="preserve">#6 </w:t>
      </w:r>
      <w:r w:rsidR="00E83021" w:rsidRPr="008C28C0">
        <w:rPr>
          <w:i/>
        </w:rPr>
        <w:t>Fuel Oil.  In addition, Boiler 5 is permitted to burn supplemental fuels.  As these boilers are cu</w:t>
      </w:r>
      <w:r w:rsidR="00E07D58" w:rsidRPr="008C28C0">
        <w:rPr>
          <w:i/>
        </w:rPr>
        <w:t>rrently categorized as “Units that</w:t>
      </w:r>
      <w:r w:rsidR="00E83021" w:rsidRPr="008C28C0">
        <w:rPr>
          <w:i/>
        </w:rPr>
        <w:t xml:space="preserve"> Burn Gas 1 Fuels” they may only burn natural gas except during natural gas curtailment or other natural gas emergency.  (Cost of natural gas does not constitute a reason to burn fuel oil.)  DEP and EPA must be notified within 48 hours if the unit burns any fuel other than natural gas.  [40 CFR 63.7545(f)]  Boilers 5 and 6 may burn liquid fuels for up to 48 hours per year for training, ma</w:t>
      </w:r>
      <w:r w:rsidR="00D85490" w:rsidRPr="008C28C0">
        <w:rPr>
          <w:i/>
        </w:rPr>
        <w:t>intenance and testing purposes.</w:t>
      </w:r>
      <w:r w:rsidR="00E83021" w:rsidRPr="008C28C0">
        <w:rPr>
          <w:i/>
        </w:rPr>
        <w:t>}</w:t>
      </w:r>
    </w:p>
    <w:p w:rsidR="00EC7A93" w:rsidRPr="008C28C0" w:rsidRDefault="002F3946" w:rsidP="005F1DD2">
      <w:pPr>
        <w:pStyle w:val="ListParagraph"/>
        <w:numPr>
          <w:ilvl w:val="0"/>
          <w:numId w:val="1"/>
        </w:numPr>
        <w:tabs>
          <w:tab w:val="clear" w:pos="1296"/>
        </w:tabs>
        <w:spacing w:before="120" w:after="120"/>
        <w:ind w:left="360" w:hanging="360"/>
        <w:contextualSpacing w:val="0"/>
      </w:pPr>
      <w:r w:rsidRPr="008C28C0">
        <w:rPr>
          <w:u w:val="single"/>
        </w:rPr>
        <w:t xml:space="preserve">Boilers </w:t>
      </w:r>
      <w:r w:rsidR="00124DA7" w:rsidRPr="008C28C0">
        <w:rPr>
          <w:u w:val="single"/>
        </w:rPr>
        <w:t>C</w:t>
      </w:r>
      <w:r w:rsidRPr="008C28C0">
        <w:rPr>
          <w:u w:val="single"/>
        </w:rPr>
        <w:t xml:space="preserve">ategorized as </w:t>
      </w:r>
      <w:r w:rsidR="00BC4343" w:rsidRPr="008C28C0">
        <w:rPr>
          <w:u w:val="single"/>
        </w:rPr>
        <w:t>Gas 1 Units</w:t>
      </w:r>
      <w:r w:rsidRPr="008C28C0">
        <w:t xml:space="preserve">.  </w:t>
      </w:r>
      <w:r w:rsidR="00EC7A93" w:rsidRPr="008C28C0">
        <w:t xml:space="preserve">If you operate a </w:t>
      </w:r>
      <w:r w:rsidR="00222A55" w:rsidRPr="008C28C0">
        <w:t>unit</w:t>
      </w:r>
      <w:r w:rsidR="00EC7A93" w:rsidRPr="008C28C0">
        <w:t xml:space="preserve"> designed to burn </w:t>
      </w:r>
      <w:r w:rsidRPr="008C28C0">
        <w:t>natural gas, refinery gas, or other gas 1 fuels</w:t>
      </w:r>
      <w:r w:rsidR="00EC7A93" w:rsidRPr="008C28C0">
        <w:t xml:space="preserve"> that is subject to 40 CFR 63, Subpart D</w:t>
      </w:r>
      <w:r w:rsidR="00BC4343" w:rsidRPr="008C28C0">
        <w:t>D</w:t>
      </w:r>
      <w:r w:rsidR="00EC7A93" w:rsidRPr="008C28C0">
        <w:t xml:space="preserve">DDD, and you intend to use a fuel other than </w:t>
      </w:r>
      <w:r w:rsidR="00351267" w:rsidRPr="008C28C0">
        <w:t xml:space="preserve">natural gas, refinery gas, or other gas 1 fuel </w:t>
      </w:r>
      <w:r w:rsidR="00EC7A93" w:rsidRPr="008C28C0">
        <w:t>to fire the affected unit during a period of natural gas curtailment or supply interruption, as defined in §63.7575, you must submit a notification of alternative fuel use within 48 hours of the declaration of each period of natural gas curtailment or supply interruption, as defined in §63.7575.  The notification must include the information specified in §63.7545(f)(1) through (5).  [</w:t>
      </w:r>
      <w:r w:rsidR="008D4C59" w:rsidRPr="008C28C0">
        <w:t xml:space="preserve">Rule 62-204.800(11)(b)86, F.A.C., and </w:t>
      </w:r>
      <w:r w:rsidR="00EC7A93" w:rsidRPr="008C28C0">
        <w:t>40 CFR 63.7545(f)]</w:t>
      </w:r>
    </w:p>
    <w:p w:rsidR="00A84E09" w:rsidRPr="008C28C0" w:rsidRDefault="00A84E09" w:rsidP="00A84E09">
      <w:pPr>
        <w:pStyle w:val="ListParagraph"/>
        <w:numPr>
          <w:ilvl w:val="0"/>
          <w:numId w:val="1"/>
        </w:numPr>
        <w:tabs>
          <w:tab w:val="clear" w:pos="1296"/>
        </w:tabs>
        <w:spacing w:before="120" w:after="120"/>
        <w:ind w:left="360" w:hanging="360"/>
        <w:contextualSpacing w:val="0"/>
      </w:pPr>
      <w:r w:rsidRPr="008C28C0">
        <w:rPr>
          <w:iCs/>
          <w:u w:val="single"/>
        </w:rPr>
        <w:t>Boilers Categorized as</w:t>
      </w:r>
      <w:r w:rsidR="00BC4343" w:rsidRPr="008C28C0">
        <w:rPr>
          <w:iCs/>
          <w:u w:val="single"/>
        </w:rPr>
        <w:t xml:space="preserve"> Liquid Units</w:t>
      </w:r>
      <w:r w:rsidRPr="008C28C0">
        <w:rPr>
          <w:iCs/>
        </w:rPr>
        <w:t>.</w:t>
      </w:r>
      <w:r w:rsidRPr="008C28C0">
        <w:t xml:space="preserve">  </w:t>
      </w:r>
      <w:r w:rsidR="00BC4343" w:rsidRPr="008C28C0">
        <w:t xml:space="preserve">If you operate a unit designed to burn </w:t>
      </w:r>
      <w:r w:rsidR="007B506E" w:rsidRPr="008C28C0">
        <w:t>liquid fuel</w:t>
      </w:r>
      <w:r w:rsidR="00BC4343" w:rsidRPr="008C28C0">
        <w:t>, y</w:t>
      </w:r>
      <w:r w:rsidRPr="008C28C0">
        <w:t>ou must operate the monitoring system and collect oxygen data all times that the Boiler is operating and compliance is required, except for periods of monitoring system malfunctions or required monitoring system quality assurance or control activities.  [</w:t>
      </w:r>
      <w:r w:rsidR="008D4C59" w:rsidRPr="008C28C0">
        <w:t xml:space="preserve">Rule 62-204.800(11)(b)86, F.A.C., and </w:t>
      </w:r>
      <w:r w:rsidRPr="008C28C0">
        <w:t>40 CFR 63.7535]</w:t>
      </w:r>
    </w:p>
    <w:p w:rsidR="009B10F9" w:rsidRPr="008C28C0" w:rsidRDefault="00195C0B" w:rsidP="00E965B3">
      <w:pPr>
        <w:pStyle w:val="ListParagraph"/>
        <w:numPr>
          <w:ilvl w:val="0"/>
          <w:numId w:val="1"/>
        </w:numPr>
        <w:tabs>
          <w:tab w:val="clear" w:pos="1296"/>
        </w:tabs>
        <w:suppressAutoHyphens/>
        <w:spacing w:before="120" w:after="120"/>
        <w:ind w:left="360" w:hanging="360"/>
        <w:contextualSpacing w:val="0"/>
      </w:pPr>
      <w:r w:rsidRPr="008C28C0">
        <w:rPr>
          <w:iCs/>
          <w:u w:val="single"/>
        </w:rPr>
        <w:t xml:space="preserve">Boiler MACT </w:t>
      </w:r>
      <w:r w:rsidR="009B10F9" w:rsidRPr="008C28C0">
        <w:rPr>
          <w:iCs/>
          <w:u w:val="single"/>
        </w:rPr>
        <w:t>Startup Work Practice Standards</w:t>
      </w:r>
      <w:r w:rsidR="005A7496" w:rsidRPr="008C28C0">
        <w:rPr>
          <w:iCs/>
          <w:u w:val="single"/>
        </w:rPr>
        <w:t xml:space="preserve"> – For Liquid Fueled Boilers</w:t>
      </w:r>
      <w:r w:rsidR="009B10F9" w:rsidRPr="008C28C0">
        <w:rPr>
          <w:iCs/>
          <w:u w:val="single"/>
        </w:rPr>
        <w:t>.</w:t>
      </w:r>
    </w:p>
    <w:p w:rsidR="00E965B3" w:rsidRPr="008C28C0" w:rsidRDefault="00E965B3" w:rsidP="00AD44D4">
      <w:pPr>
        <w:pStyle w:val="ListParagraph"/>
        <w:numPr>
          <w:ilvl w:val="1"/>
          <w:numId w:val="42"/>
        </w:numPr>
        <w:autoSpaceDE w:val="0"/>
        <w:autoSpaceDN w:val="0"/>
        <w:adjustRightInd w:val="0"/>
        <w:spacing w:after="240"/>
        <w:ind w:left="720"/>
      </w:pPr>
      <w:r w:rsidRPr="008C28C0">
        <w:t xml:space="preserve">You must operate </w:t>
      </w:r>
      <w:r w:rsidR="005A7496" w:rsidRPr="008C28C0">
        <w:t>the oxygen analyzer</w:t>
      </w:r>
      <w:r w:rsidRPr="008C28C0">
        <w:t xml:space="preserve"> during startup.</w:t>
      </w:r>
    </w:p>
    <w:p w:rsidR="00E965B3" w:rsidRPr="008C28C0" w:rsidRDefault="00E965B3" w:rsidP="00AD44D4">
      <w:pPr>
        <w:pStyle w:val="ListParagraph"/>
        <w:numPr>
          <w:ilvl w:val="0"/>
          <w:numId w:val="42"/>
        </w:numPr>
        <w:autoSpaceDE w:val="0"/>
        <w:autoSpaceDN w:val="0"/>
        <w:adjustRightInd w:val="0"/>
        <w:spacing w:after="240"/>
        <w:ind w:left="720"/>
      </w:pPr>
      <w:r w:rsidRPr="008C28C0">
        <w:lastRenderedPageBreak/>
        <w:t>For startup of a boiler, you must use one or a combination of the following clean fu</w:t>
      </w:r>
      <w:r w:rsidR="00BF7C93" w:rsidRPr="008C28C0">
        <w:t>els: n</w:t>
      </w:r>
      <w:r w:rsidRPr="008C28C0">
        <w:t>atu</w:t>
      </w:r>
      <w:r w:rsidR="005A7496" w:rsidRPr="008C28C0">
        <w:t>ral gas</w:t>
      </w:r>
      <w:r w:rsidRPr="008C28C0">
        <w:t xml:space="preserve"> and any fuels meeting the appropriate HCl, mercury and TSM emission standards by fuel analysis.</w:t>
      </w:r>
    </w:p>
    <w:p w:rsidR="00E965B3" w:rsidRPr="008C28C0" w:rsidRDefault="00E965B3" w:rsidP="00AD44D4">
      <w:pPr>
        <w:pStyle w:val="ListParagraph"/>
        <w:numPr>
          <w:ilvl w:val="0"/>
          <w:numId w:val="43"/>
        </w:numPr>
        <w:tabs>
          <w:tab w:val="clear" w:pos="720"/>
        </w:tabs>
        <w:autoSpaceDE w:val="0"/>
        <w:autoSpaceDN w:val="0"/>
        <w:adjustRightInd w:val="0"/>
        <w:spacing w:after="240"/>
      </w:pPr>
      <w:r w:rsidRPr="008C28C0">
        <w:t>You must develop and implement a written startup and shutdown plan, as specified in §63.7505(e).</w:t>
      </w:r>
    </w:p>
    <w:p w:rsidR="00E965B3" w:rsidRPr="008C28C0" w:rsidRDefault="00E965B3" w:rsidP="00AD44D4">
      <w:pPr>
        <w:pStyle w:val="ListParagraph"/>
        <w:numPr>
          <w:ilvl w:val="0"/>
          <w:numId w:val="44"/>
        </w:numPr>
        <w:autoSpaceDE w:val="0"/>
        <w:autoSpaceDN w:val="0"/>
        <w:adjustRightInd w:val="0"/>
        <w:ind w:left="720"/>
        <w:rPr>
          <w:iCs/>
          <w:u w:val="single"/>
        </w:rPr>
      </w:pPr>
      <w:r w:rsidRPr="008C28C0">
        <w:t xml:space="preserve">You must comply with all applicable emission limits at all times except during startup and shutdown periods at which time you must meet this work practice. </w:t>
      </w:r>
      <w:r w:rsidR="00E372A8" w:rsidRPr="008C28C0">
        <w:t xml:space="preserve"> </w:t>
      </w:r>
      <w:r w:rsidRPr="008C28C0">
        <w:t>You must collect monitoring</w:t>
      </w:r>
      <w:r w:rsidR="00CF0855" w:rsidRPr="008C28C0">
        <w:t xml:space="preserve"> </w:t>
      </w:r>
      <w:r w:rsidRPr="008C28C0">
        <w:t>data during periods of startup, as specified in §63.7535(b). You must keep records during periods</w:t>
      </w:r>
      <w:r w:rsidR="00CF0855" w:rsidRPr="008C28C0">
        <w:t xml:space="preserve"> </w:t>
      </w:r>
      <w:r w:rsidRPr="008C28C0">
        <w:t xml:space="preserve">of startup. </w:t>
      </w:r>
      <w:r w:rsidR="00E372A8" w:rsidRPr="008C28C0">
        <w:t xml:space="preserve"> </w:t>
      </w:r>
      <w:r w:rsidRPr="008C28C0">
        <w:t>You must provide reports concerning activities and periods of startup, as specified in</w:t>
      </w:r>
      <w:r w:rsidR="00CF0855" w:rsidRPr="008C28C0">
        <w:t xml:space="preserve"> </w:t>
      </w:r>
      <w:r w:rsidRPr="008C28C0">
        <w:t>§63.7555</w:t>
      </w:r>
      <w:r w:rsidR="0013292D" w:rsidRPr="008C28C0">
        <w:t>.</w:t>
      </w:r>
    </w:p>
    <w:p w:rsidR="00D04707" w:rsidRPr="008C28C0" w:rsidRDefault="008D4C59" w:rsidP="00D04707">
      <w:pPr>
        <w:pStyle w:val="ListParagraph"/>
        <w:suppressAutoHyphens/>
        <w:spacing w:before="120" w:after="120"/>
        <w:ind w:left="360"/>
        <w:contextualSpacing w:val="0"/>
        <w:rPr>
          <w:iCs/>
        </w:rPr>
      </w:pPr>
      <w:r w:rsidRPr="008C28C0">
        <w:rPr>
          <w:iCs/>
        </w:rPr>
        <w:t>[</w:t>
      </w:r>
      <w:r w:rsidR="00E87458" w:rsidRPr="008C28C0">
        <w:rPr>
          <w:iCs/>
        </w:rPr>
        <w:t>Rule 62-204.800(11)(b)86</w:t>
      </w:r>
      <w:r w:rsidR="00A35C18" w:rsidRPr="008C28C0">
        <w:rPr>
          <w:iCs/>
        </w:rPr>
        <w:t>, F.A.C.</w:t>
      </w:r>
      <w:r w:rsidR="00E87458" w:rsidRPr="008C28C0">
        <w:rPr>
          <w:iCs/>
        </w:rPr>
        <w:t xml:space="preserve">; and </w:t>
      </w:r>
      <w:r w:rsidR="00533BCF" w:rsidRPr="008C28C0">
        <w:rPr>
          <w:iCs/>
        </w:rPr>
        <w:t>40 CFR 63, Subpart</w:t>
      </w:r>
      <w:r w:rsidR="00DD4676" w:rsidRPr="008C28C0">
        <w:rPr>
          <w:iCs/>
        </w:rPr>
        <w:t xml:space="preserve"> DDDDD Table 3, Item 5]</w:t>
      </w:r>
    </w:p>
    <w:p w:rsidR="006B1ECE" w:rsidRPr="008C28C0" w:rsidRDefault="00503214" w:rsidP="002A73C2">
      <w:pPr>
        <w:pStyle w:val="ListParagraph"/>
        <w:numPr>
          <w:ilvl w:val="0"/>
          <w:numId w:val="1"/>
        </w:numPr>
        <w:tabs>
          <w:tab w:val="clear" w:pos="1296"/>
        </w:tabs>
        <w:autoSpaceDE w:val="0"/>
        <w:autoSpaceDN w:val="0"/>
        <w:adjustRightInd w:val="0"/>
        <w:spacing w:after="240"/>
        <w:ind w:left="360" w:hanging="360"/>
        <w:contextualSpacing w:val="0"/>
        <w:rPr>
          <w:iCs/>
        </w:rPr>
      </w:pPr>
      <w:r w:rsidRPr="008C28C0">
        <w:rPr>
          <w:iCs/>
          <w:u w:val="single"/>
        </w:rPr>
        <w:t>Tune-ups Work Practice Standard</w:t>
      </w:r>
      <w:r w:rsidR="00A715EA" w:rsidRPr="008C28C0">
        <w:rPr>
          <w:iCs/>
          <w:u w:val="single"/>
        </w:rPr>
        <w:t>s</w:t>
      </w:r>
      <w:r w:rsidRPr="008C28C0">
        <w:rPr>
          <w:iCs/>
        </w:rPr>
        <w:t>.</w:t>
      </w:r>
      <w:r w:rsidR="00A95817" w:rsidRPr="008C28C0">
        <w:rPr>
          <w:iCs/>
        </w:rPr>
        <w:t xml:space="preserve">  </w:t>
      </w:r>
      <w:r w:rsidR="006B1ECE" w:rsidRPr="008C28C0">
        <w:rPr>
          <w:iCs/>
        </w:rPr>
        <w:t>You must conduct an annual tune-up of each boiler (Boiler</w:t>
      </w:r>
      <w:r w:rsidR="00472FF6" w:rsidRPr="008C28C0">
        <w:rPr>
          <w:iCs/>
        </w:rPr>
        <w:t xml:space="preserve"> No</w:t>
      </w:r>
      <w:r w:rsidR="006B1ECE" w:rsidRPr="008C28C0">
        <w:rPr>
          <w:iCs/>
        </w:rPr>
        <w:t>s</w:t>
      </w:r>
      <w:r w:rsidR="00472FF6" w:rsidRPr="008C28C0">
        <w:rPr>
          <w:iCs/>
        </w:rPr>
        <w:t>.</w:t>
      </w:r>
      <w:r w:rsidR="006B1ECE" w:rsidRPr="008C28C0">
        <w:rPr>
          <w:iCs/>
        </w:rPr>
        <w:t xml:space="preserve"> 4, 5, and 6) as specified in paragraphs (a)(10)(i) through (vi) of 40 CFR 63.7540 to demonstrate continuous compliance.  Tune-ups must be conducted while burning the type of fuel(s) that provided the major source of heat input in the 12-months prior to tune-up.  </w:t>
      </w:r>
      <w:r w:rsidR="00AC40AA" w:rsidRPr="008C28C0">
        <w:rPr>
          <w:iCs/>
        </w:rPr>
        <w:t>Tune-up must be within 13 months of the previous tune-up per 63.7515(d) [Rule 62-204.800(11)(b)86</w:t>
      </w:r>
      <w:r w:rsidR="00A35C18" w:rsidRPr="008C28C0">
        <w:rPr>
          <w:iCs/>
        </w:rPr>
        <w:t>, F.A.C.</w:t>
      </w:r>
      <w:r w:rsidR="00AC40AA" w:rsidRPr="008C28C0">
        <w:rPr>
          <w:iCs/>
        </w:rPr>
        <w:t>, 40 CFR 63.7515(d) and 40 CFR 63.7540(a)(10)</w:t>
      </w:r>
      <w:r w:rsidR="005D5217" w:rsidRPr="008C28C0">
        <w:rPr>
          <w:iCs/>
        </w:rPr>
        <w:t>]</w:t>
      </w:r>
    </w:p>
    <w:p w:rsidR="005D5217" w:rsidRPr="008C28C0" w:rsidRDefault="00845472" w:rsidP="002A73C2">
      <w:pPr>
        <w:pStyle w:val="ListParagraph"/>
        <w:numPr>
          <w:ilvl w:val="0"/>
          <w:numId w:val="1"/>
        </w:numPr>
        <w:tabs>
          <w:tab w:val="clear" w:pos="1296"/>
        </w:tabs>
        <w:autoSpaceDE w:val="0"/>
        <w:autoSpaceDN w:val="0"/>
        <w:adjustRightInd w:val="0"/>
        <w:spacing w:after="240"/>
        <w:ind w:left="360" w:hanging="360"/>
        <w:contextualSpacing w:val="0"/>
        <w:rPr>
          <w:iCs/>
        </w:rPr>
      </w:pPr>
      <w:r w:rsidRPr="008C28C0">
        <w:rPr>
          <w:iCs/>
        </w:rPr>
        <w:t>If a continuous oxygen trim system is installed</w:t>
      </w:r>
      <w:r w:rsidR="00AF31AE" w:rsidRPr="008C28C0">
        <w:rPr>
          <w:iCs/>
        </w:rPr>
        <w:t>,</w:t>
      </w:r>
      <w:r w:rsidRPr="008C28C0">
        <w:rPr>
          <w:iCs/>
        </w:rPr>
        <w:t xml:space="preserve"> Tune-ups and burner inspections shall be conducted on the frequency required in §63.7540(a)(12).</w:t>
      </w:r>
    </w:p>
    <w:p w:rsidR="00A95817" w:rsidRPr="008C28C0" w:rsidRDefault="00F55CCA" w:rsidP="00F55CCA">
      <w:pPr>
        <w:pStyle w:val="ListParagraph"/>
        <w:suppressAutoHyphens/>
        <w:spacing w:before="120" w:after="120"/>
        <w:ind w:left="360"/>
        <w:contextualSpacing w:val="0"/>
        <w:rPr>
          <w:bCs/>
          <w:i/>
          <w:iCs/>
        </w:rPr>
      </w:pPr>
      <w:r w:rsidRPr="008C28C0">
        <w:rPr>
          <w:bCs/>
          <w:i/>
          <w:iCs/>
        </w:rPr>
        <w:t>{Permitting Note: You may perform the burner inspection any time prior to the tune-up or delay the burner inspection until the next scheduled unit shutdown.  At units where entry into a piece of process equipment or into a storage vessel is required to complete the tune-up inspections, inspections are required only during planned entries into the storage vessel or process equipment.  [40 CFR 63.7540(a)(10)(i)]}</w:t>
      </w:r>
    </w:p>
    <w:p w:rsidR="00D416F2" w:rsidRPr="008C28C0" w:rsidRDefault="00D416F2" w:rsidP="00D416F2">
      <w:pPr>
        <w:tabs>
          <w:tab w:val="left" w:pos="0"/>
        </w:tabs>
        <w:suppressAutoHyphens/>
        <w:spacing w:before="120" w:after="120"/>
        <w:rPr>
          <w:b/>
          <w:u w:val="single"/>
        </w:rPr>
      </w:pPr>
      <w:r w:rsidRPr="008C28C0">
        <w:rPr>
          <w:b/>
          <w:u w:val="single"/>
        </w:rPr>
        <w:t>Test Methods and Procedures</w:t>
      </w:r>
    </w:p>
    <w:p w:rsidR="000C5F64" w:rsidRPr="008C28C0" w:rsidRDefault="000C5F64" w:rsidP="006C0BBC">
      <w:pPr>
        <w:numPr>
          <w:ilvl w:val="0"/>
          <w:numId w:val="1"/>
        </w:numPr>
        <w:tabs>
          <w:tab w:val="clear" w:pos="1296"/>
          <w:tab w:val="left" w:pos="360"/>
          <w:tab w:val="num" w:pos="720"/>
        </w:tabs>
        <w:spacing w:after="120"/>
        <w:ind w:left="360" w:hanging="360"/>
      </w:pPr>
      <w:r w:rsidRPr="008C28C0">
        <w:rPr>
          <w:u w:val="single"/>
        </w:rPr>
        <w:t>Test Methods</w:t>
      </w:r>
      <w:r w:rsidRPr="008C28C0">
        <w:t xml:space="preserve">.  </w:t>
      </w:r>
      <w:r w:rsidR="00AC545B" w:rsidRPr="008C28C0">
        <w:t>When required, tests shall be performed in accordance with the following reference methods</w:t>
      </w:r>
      <w:r w:rsidR="00F75E09" w:rsidRPr="008C28C0">
        <w:t>:</w:t>
      </w:r>
    </w:p>
    <w:tbl>
      <w:tblPr>
        <w:tblW w:w="9555" w:type="dxa"/>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440"/>
        <w:gridCol w:w="8115"/>
      </w:tblGrid>
      <w:tr w:rsidR="00314C31" w:rsidRPr="008C28C0" w:rsidTr="00332103">
        <w:trPr>
          <w:tblHeader/>
        </w:trPr>
        <w:tc>
          <w:tcPr>
            <w:tcW w:w="1440" w:type="dxa"/>
          </w:tcPr>
          <w:p w:rsidR="00314C31" w:rsidRPr="008C28C0" w:rsidRDefault="00B43D88" w:rsidP="00E44373">
            <w:pPr>
              <w:rPr>
                <w:b/>
              </w:rPr>
            </w:pPr>
            <w:r w:rsidRPr="008C28C0">
              <w:rPr>
                <w:b/>
              </w:rPr>
              <w:t xml:space="preserve">EPA </w:t>
            </w:r>
            <w:r w:rsidR="00314C31" w:rsidRPr="008C28C0">
              <w:rPr>
                <w:b/>
              </w:rPr>
              <w:t>Method</w:t>
            </w:r>
          </w:p>
        </w:tc>
        <w:tc>
          <w:tcPr>
            <w:tcW w:w="8115" w:type="dxa"/>
          </w:tcPr>
          <w:p w:rsidR="00314C31" w:rsidRPr="008C28C0" w:rsidRDefault="00314C31" w:rsidP="00E44373">
            <w:pPr>
              <w:rPr>
                <w:b/>
              </w:rPr>
            </w:pPr>
            <w:r w:rsidRPr="008C28C0">
              <w:rPr>
                <w:b/>
              </w:rPr>
              <w:t>Description of Method and Comments</w:t>
            </w:r>
          </w:p>
        </w:tc>
      </w:tr>
      <w:tr w:rsidR="00314C31" w:rsidRPr="008C28C0" w:rsidTr="00332103">
        <w:tc>
          <w:tcPr>
            <w:tcW w:w="1440" w:type="dxa"/>
          </w:tcPr>
          <w:p w:rsidR="00314C31" w:rsidRPr="008C28C0" w:rsidRDefault="00314C31" w:rsidP="00314C31">
            <w:pPr>
              <w:jc w:val="center"/>
            </w:pPr>
            <w:r w:rsidRPr="008C28C0">
              <w:t>5</w:t>
            </w:r>
          </w:p>
        </w:tc>
        <w:tc>
          <w:tcPr>
            <w:tcW w:w="8115" w:type="dxa"/>
          </w:tcPr>
          <w:p w:rsidR="00314C31" w:rsidRPr="008C28C0" w:rsidRDefault="00314C31" w:rsidP="00E44373">
            <w:r w:rsidRPr="008C28C0">
              <w:t>Method for Determining Particulate Matter Emissions</w:t>
            </w:r>
          </w:p>
        </w:tc>
      </w:tr>
      <w:tr w:rsidR="00314C31" w:rsidRPr="008C28C0" w:rsidTr="00332103">
        <w:tc>
          <w:tcPr>
            <w:tcW w:w="1440" w:type="dxa"/>
          </w:tcPr>
          <w:p w:rsidR="00314C31" w:rsidRPr="008C28C0" w:rsidRDefault="00314C31" w:rsidP="00314C31">
            <w:pPr>
              <w:jc w:val="center"/>
            </w:pPr>
            <w:r w:rsidRPr="008C28C0">
              <w:t>7E</w:t>
            </w:r>
          </w:p>
        </w:tc>
        <w:tc>
          <w:tcPr>
            <w:tcW w:w="8115" w:type="dxa"/>
          </w:tcPr>
          <w:p w:rsidR="00314C31" w:rsidRPr="008C28C0" w:rsidRDefault="00314C31" w:rsidP="00E44373">
            <w:r w:rsidRPr="008C28C0">
              <w:t>Determination of Nitrogen Oxide Emissions from Stationary Sources</w:t>
            </w:r>
          </w:p>
        </w:tc>
      </w:tr>
      <w:tr w:rsidR="00314C31" w:rsidRPr="008C28C0" w:rsidTr="00332103">
        <w:tc>
          <w:tcPr>
            <w:tcW w:w="1440" w:type="dxa"/>
          </w:tcPr>
          <w:p w:rsidR="00314C31" w:rsidRPr="008C28C0" w:rsidRDefault="00314C31" w:rsidP="00314C31">
            <w:pPr>
              <w:jc w:val="center"/>
            </w:pPr>
            <w:r w:rsidRPr="008C28C0">
              <w:t>9</w:t>
            </w:r>
          </w:p>
        </w:tc>
        <w:tc>
          <w:tcPr>
            <w:tcW w:w="8115" w:type="dxa"/>
          </w:tcPr>
          <w:p w:rsidR="00314C31" w:rsidRPr="008C28C0" w:rsidRDefault="00314C31" w:rsidP="00E44373">
            <w:r w:rsidRPr="008C28C0">
              <w:t>Visual Determination of the Opacity of Emissions from Stationary Sources</w:t>
            </w:r>
          </w:p>
        </w:tc>
      </w:tr>
      <w:tr w:rsidR="00314C31" w:rsidRPr="008C28C0" w:rsidTr="00332103">
        <w:tc>
          <w:tcPr>
            <w:tcW w:w="1440" w:type="dxa"/>
          </w:tcPr>
          <w:p w:rsidR="00314C31" w:rsidRPr="008C28C0" w:rsidRDefault="00314C31" w:rsidP="00314C31">
            <w:pPr>
              <w:jc w:val="center"/>
            </w:pPr>
            <w:r w:rsidRPr="008C28C0">
              <w:t>10</w:t>
            </w:r>
          </w:p>
        </w:tc>
        <w:tc>
          <w:tcPr>
            <w:tcW w:w="8115" w:type="dxa"/>
          </w:tcPr>
          <w:p w:rsidR="00314C31" w:rsidRPr="008C28C0" w:rsidRDefault="00314C31" w:rsidP="00E44373">
            <w:r w:rsidRPr="008C28C0">
              <w:t>Determination of Carbon Monoxide Emissions from Stationary Sources</w:t>
            </w:r>
          </w:p>
          <w:p w:rsidR="00314C31" w:rsidRPr="008C28C0" w:rsidRDefault="00314C31" w:rsidP="00E44373">
            <w:r w:rsidRPr="008C28C0">
              <w:t>{Note: The method shall be based on a continuous sampling train.}</w:t>
            </w:r>
          </w:p>
        </w:tc>
      </w:tr>
      <w:tr w:rsidR="00314C31" w:rsidRPr="008C28C0" w:rsidTr="00332103">
        <w:trPr>
          <w:trHeight w:val="154"/>
        </w:trPr>
        <w:tc>
          <w:tcPr>
            <w:tcW w:w="1440" w:type="dxa"/>
          </w:tcPr>
          <w:p w:rsidR="00314C31" w:rsidRPr="008C28C0" w:rsidRDefault="00314C31" w:rsidP="00314C31">
            <w:pPr>
              <w:jc w:val="center"/>
            </w:pPr>
            <w:r w:rsidRPr="008C28C0">
              <w:t>25A</w:t>
            </w:r>
          </w:p>
        </w:tc>
        <w:tc>
          <w:tcPr>
            <w:tcW w:w="8115" w:type="dxa"/>
          </w:tcPr>
          <w:p w:rsidR="00314C31" w:rsidRPr="008C28C0" w:rsidRDefault="00314C31" w:rsidP="00E44373">
            <w:r w:rsidRPr="008C28C0">
              <w:t>Method for Determining Gaseous Organic Concentrations (Flame Ionization)</w:t>
            </w:r>
          </w:p>
        </w:tc>
      </w:tr>
    </w:tbl>
    <w:p w:rsidR="000C5F64" w:rsidRPr="008C28C0" w:rsidRDefault="00B737C1" w:rsidP="00712672">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pPr>
      <w:r w:rsidRPr="008C28C0">
        <w:t>The above method</w:t>
      </w:r>
      <w:r w:rsidR="00314C31" w:rsidRPr="008C28C0">
        <w:t>s are</w:t>
      </w:r>
      <w:r w:rsidR="00855AC0" w:rsidRPr="008C28C0">
        <w:t xml:space="preserve"> described in Appendix A of 40 CFR 60 and are adopted by reference in Rule 62-2</w:t>
      </w:r>
      <w:r w:rsidRPr="008C28C0">
        <w:t>04.800, F.A.C.  No other method</w:t>
      </w:r>
      <w:r w:rsidR="00314C31" w:rsidRPr="008C28C0">
        <w:t>s</w:t>
      </w:r>
      <w:r w:rsidR="00855AC0" w:rsidRPr="008C28C0">
        <w:t xml:space="preserve"> may be used unless prior written approval is received from the Department.  [Rule 62-204.800(8)(e), F.A.C., Appendix A of 40 CFR 60</w:t>
      </w:r>
      <w:r w:rsidR="000C5F64" w:rsidRPr="008C28C0">
        <w:t>]</w:t>
      </w:r>
    </w:p>
    <w:p w:rsidR="00584A52" w:rsidRPr="008C28C0" w:rsidRDefault="00E02717" w:rsidP="00712672">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i/>
          <w:u w:val="single"/>
        </w:rPr>
      </w:pPr>
      <w:r w:rsidRPr="008C28C0">
        <w:rPr>
          <w:i/>
        </w:rPr>
        <w:t xml:space="preserve">{Permitting Note: </w:t>
      </w:r>
      <w:r w:rsidRPr="008C28C0">
        <w:rPr>
          <w:bCs/>
          <w:i/>
        </w:rPr>
        <w:t>Boilers Nos. 5 and 6 vent to a common stack; and, therefore, cannot be individually tested.}</w:t>
      </w:r>
    </w:p>
    <w:p w:rsidR="004D1178" w:rsidRPr="008C28C0" w:rsidRDefault="004D1178" w:rsidP="006C0BBC">
      <w:pPr>
        <w:numPr>
          <w:ilvl w:val="0"/>
          <w:numId w:val="1"/>
        </w:numPr>
        <w:tabs>
          <w:tab w:val="clear" w:pos="1296"/>
          <w:tab w:val="left" w:pos="360"/>
          <w:tab w:val="num" w:pos="720"/>
        </w:tabs>
        <w:spacing w:after="120"/>
        <w:ind w:left="360" w:hanging="360"/>
      </w:pPr>
      <w:r w:rsidRPr="008C28C0">
        <w:rPr>
          <w:u w:val="single"/>
        </w:rPr>
        <w:t>Common Testing Requirements</w:t>
      </w:r>
      <w:r w:rsidRPr="008C28C0">
        <w:t>.  Unless otherwise specified, tests shall be conducted in accordance with the requirements and procedures specified in Appendix TR, Facility-Wide Testing Requirements, of this permit.  [Rule 62-297.310, F.A.C.]</w:t>
      </w:r>
    </w:p>
    <w:p w:rsidR="0099606F" w:rsidRPr="008C28C0" w:rsidRDefault="0099606F" w:rsidP="006C0BBC">
      <w:pPr>
        <w:numPr>
          <w:ilvl w:val="0"/>
          <w:numId w:val="1"/>
        </w:numPr>
        <w:tabs>
          <w:tab w:val="left" w:pos="360"/>
          <w:tab w:val="left" w:pos="720"/>
          <w:tab w:val="num" w:pos="1080"/>
        </w:tabs>
        <w:spacing w:after="120"/>
        <w:ind w:left="360" w:hanging="360"/>
      </w:pPr>
      <w:r w:rsidRPr="008C28C0">
        <w:rPr>
          <w:u w:val="single"/>
        </w:rPr>
        <w:t>Annual</w:t>
      </w:r>
      <w:r w:rsidRPr="008C28C0">
        <w:rPr>
          <w:b/>
          <w:u w:val="single"/>
        </w:rPr>
        <w:t xml:space="preserve"> </w:t>
      </w:r>
      <w:r w:rsidRPr="008C28C0">
        <w:rPr>
          <w:u w:val="single"/>
        </w:rPr>
        <w:t>Compliance Tests Required</w:t>
      </w:r>
      <w:r w:rsidRPr="008C28C0">
        <w:t xml:space="preserve">.  </w:t>
      </w:r>
      <w:r w:rsidR="001E7902" w:rsidRPr="008C28C0">
        <w:t>During each calendar year (January 1</w:t>
      </w:r>
      <w:r w:rsidR="001E7902" w:rsidRPr="008C28C0">
        <w:rPr>
          <w:vertAlign w:val="superscript"/>
        </w:rPr>
        <w:t>st</w:t>
      </w:r>
      <w:r w:rsidR="001E7902" w:rsidRPr="008C28C0">
        <w:t xml:space="preserve"> to December 31</w:t>
      </w:r>
      <w:r w:rsidR="001E7902" w:rsidRPr="008C28C0">
        <w:rPr>
          <w:vertAlign w:val="superscript"/>
        </w:rPr>
        <w:t>st</w:t>
      </w:r>
      <w:r w:rsidR="001E7902" w:rsidRPr="008C28C0">
        <w:t xml:space="preserve">), each </w:t>
      </w:r>
      <w:r w:rsidR="00B737C1" w:rsidRPr="008C28C0">
        <w:t xml:space="preserve">boiler in this </w:t>
      </w:r>
      <w:r w:rsidR="00E319DF" w:rsidRPr="008C28C0">
        <w:t>subsection</w:t>
      </w:r>
      <w:r w:rsidR="001E7902" w:rsidRPr="008C28C0">
        <w:t xml:space="preserve"> shall be tested to demonstrate compliance with the emissions standards for </w:t>
      </w:r>
      <w:r w:rsidR="0016517F" w:rsidRPr="008C28C0">
        <w:t>visible emissions</w:t>
      </w:r>
      <w:r w:rsidR="004B210A" w:rsidRPr="008C28C0">
        <w:t xml:space="preserve">.  </w:t>
      </w:r>
      <w:r w:rsidR="001E7902" w:rsidRPr="008C28C0">
        <w:t>[Rule</w:t>
      </w:r>
      <w:r w:rsidR="00BC3493" w:rsidRPr="008C28C0">
        <w:t>s 62-4.070(3) and</w:t>
      </w:r>
      <w:r w:rsidR="001E7902" w:rsidRPr="008C28C0">
        <w:t xml:space="preserve"> </w:t>
      </w:r>
      <w:r w:rsidR="00FC1343" w:rsidRPr="008C28C0">
        <w:t>62-297.310(8)</w:t>
      </w:r>
      <w:r w:rsidR="00261A6D" w:rsidRPr="008C28C0">
        <w:t>(a)</w:t>
      </w:r>
      <w:r w:rsidR="00FC1343" w:rsidRPr="008C28C0">
        <w:t xml:space="preserve">, </w:t>
      </w:r>
      <w:r w:rsidR="001E7902" w:rsidRPr="008C28C0">
        <w:t>F.A.C.]</w:t>
      </w:r>
    </w:p>
    <w:p w:rsidR="00A715EA" w:rsidRPr="008C28C0" w:rsidRDefault="00AA160A" w:rsidP="00A715EA">
      <w:pPr>
        <w:tabs>
          <w:tab w:val="left" w:pos="360"/>
          <w:tab w:val="left" w:pos="720"/>
        </w:tabs>
        <w:spacing w:after="120"/>
        <w:rPr>
          <w:b/>
          <w:u w:val="single"/>
        </w:rPr>
      </w:pPr>
      <w:r w:rsidRPr="008C28C0">
        <w:rPr>
          <w:b/>
          <w:u w:val="single"/>
        </w:rPr>
        <w:t xml:space="preserve">Other </w:t>
      </w:r>
      <w:r w:rsidR="00A715EA" w:rsidRPr="008C28C0">
        <w:rPr>
          <w:b/>
          <w:u w:val="single"/>
        </w:rPr>
        <w:t>Te</w:t>
      </w:r>
      <w:r w:rsidR="005A3FCA" w:rsidRPr="008C28C0">
        <w:rPr>
          <w:b/>
          <w:u w:val="single"/>
        </w:rPr>
        <w:t xml:space="preserve">st Methods and Procedures </w:t>
      </w:r>
      <w:r w:rsidR="00491BB5" w:rsidRPr="008C28C0">
        <w:rPr>
          <w:b/>
          <w:u w:val="single"/>
        </w:rPr>
        <w:t>– For Liquid Fueled Boilers</w:t>
      </w:r>
    </w:p>
    <w:p w:rsidR="00B43D88" w:rsidRPr="008C28C0" w:rsidRDefault="00A715EA" w:rsidP="006C0BBC">
      <w:pPr>
        <w:pStyle w:val="ListParagraph"/>
        <w:numPr>
          <w:ilvl w:val="0"/>
          <w:numId w:val="1"/>
        </w:numPr>
        <w:tabs>
          <w:tab w:val="clear" w:pos="1296"/>
        </w:tabs>
        <w:spacing w:after="120"/>
        <w:ind w:left="360" w:hanging="360"/>
        <w:contextualSpacing w:val="0"/>
      </w:pPr>
      <w:r w:rsidRPr="008C28C0">
        <w:rPr>
          <w:u w:val="single"/>
        </w:rPr>
        <w:lastRenderedPageBreak/>
        <w:t>Mercury, HCl and TSM (Heavy Liquid and Light Liquid Operating Scenarios Only)</w:t>
      </w:r>
      <w:r w:rsidRPr="008C28C0">
        <w:t>.</w:t>
      </w:r>
    </w:p>
    <w:p w:rsidR="00A715EA" w:rsidRPr="008C28C0" w:rsidRDefault="00A715EA" w:rsidP="00AD44D4">
      <w:pPr>
        <w:pStyle w:val="ListParagraph"/>
        <w:numPr>
          <w:ilvl w:val="0"/>
          <w:numId w:val="28"/>
        </w:numPr>
        <w:spacing w:after="120"/>
        <w:ind w:left="720"/>
        <w:contextualSpacing w:val="0"/>
      </w:pPr>
      <w:r w:rsidRPr="008C28C0">
        <w:t xml:space="preserve">When operating in Heavy Liquid or Light Liquid Operating Scenario comply with the mercury, HCl and TSM standards via fuel analysis on a 12-month rolling average basis.  </w:t>
      </w:r>
      <w:r w:rsidR="00952F0E" w:rsidRPr="008C28C0">
        <w:t>To comply with emission limits using fuel analysis, Permittee must:</w:t>
      </w:r>
    </w:p>
    <w:p w:rsidR="00952F0E" w:rsidRPr="008C28C0" w:rsidRDefault="00952F0E" w:rsidP="00AD44D4">
      <w:pPr>
        <w:pStyle w:val="ListParagraph"/>
        <w:numPr>
          <w:ilvl w:val="1"/>
          <w:numId w:val="45"/>
        </w:numPr>
        <w:spacing w:after="120"/>
        <w:ind w:left="1080"/>
      </w:pPr>
      <w:r w:rsidRPr="008C28C0">
        <w:t>Conduct monthly fuel analysis for HCl or mercury or TSM according to Table 6 to this subpart; and</w:t>
      </w:r>
    </w:p>
    <w:p w:rsidR="00952F0E" w:rsidRPr="008C28C0" w:rsidRDefault="00952F0E" w:rsidP="00AD44D4">
      <w:pPr>
        <w:pStyle w:val="ListParagraph"/>
        <w:numPr>
          <w:ilvl w:val="0"/>
          <w:numId w:val="45"/>
        </w:numPr>
        <w:spacing w:after="120"/>
        <w:ind w:left="1080"/>
      </w:pPr>
      <w:r w:rsidRPr="008C28C0">
        <w:t>Reduce the data to 12-month rolling averages; and</w:t>
      </w:r>
    </w:p>
    <w:p w:rsidR="00952F0E" w:rsidRPr="008C28C0" w:rsidRDefault="00952F0E" w:rsidP="00AD44D4">
      <w:pPr>
        <w:pStyle w:val="ListParagraph"/>
        <w:numPr>
          <w:ilvl w:val="0"/>
          <w:numId w:val="45"/>
        </w:numPr>
        <w:spacing w:after="120"/>
        <w:ind w:left="1080"/>
      </w:pPr>
      <w:r w:rsidRPr="008C28C0">
        <w:t xml:space="preserve">Maintain the 12-month rolling average at or below the applicable emission limit for HCl or mercury or TSM </w:t>
      </w:r>
      <w:r w:rsidR="006117F0" w:rsidRPr="008C28C0">
        <w:t xml:space="preserve">as specified in the </w:t>
      </w:r>
      <w:r w:rsidR="006117F0" w:rsidRPr="008C28C0">
        <w:rPr>
          <w:u w:val="single"/>
        </w:rPr>
        <w:t>Emissions Limitations and Standards</w:t>
      </w:r>
      <w:r w:rsidR="006117F0" w:rsidRPr="008C28C0">
        <w:t xml:space="preserve"> subsection</w:t>
      </w:r>
      <w:r w:rsidRPr="008C28C0">
        <w:t>.</w:t>
      </w:r>
    </w:p>
    <w:p w:rsidR="00952F0E" w:rsidRPr="008C28C0" w:rsidRDefault="00952F0E" w:rsidP="00AD44D4">
      <w:pPr>
        <w:pStyle w:val="ListParagraph"/>
        <w:numPr>
          <w:ilvl w:val="0"/>
          <w:numId w:val="45"/>
        </w:numPr>
        <w:spacing w:after="120"/>
        <w:ind w:left="1080"/>
        <w:contextualSpacing w:val="0"/>
      </w:pPr>
      <w:r w:rsidRPr="008C28C0">
        <w:t>Calculate the HCI, mercury, and/or TSM emission rate f</w:t>
      </w:r>
      <w:r w:rsidR="00E9226A" w:rsidRPr="008C28C0">
        <w:t>rom the boiler</w:t>
      </w:r>
      <w:r w:rsidRPr="008C28C0">
        <w:t xml:space="preserve"> in units of lb/MMBtu </w:t>
      </w:r>
      <w:r w:rsidR="00DB5A0D" w:rsidRPr="008C28C0">
        <w:t xml:space="preserve">using Equation 15 and Equations 7, 8 and 9 in §63.7530. </w:t>
      </w:r>
      <w:r w:rsidR="006A7ED0" w:rsidRPr="008C28C0">
        <w:t xml:space="preserve"> </w:t>
      </w:r>
      <w:r w:rsidR="00DB5A0D" w:rsidRPr="008C28C0">
        <w:t>(S</w:t>
      </w:r>
      <w:r w:rsidR="007B506E" w:rsidRPr="008C28C0">
        <w:rPr>
          <w:i/>
          <w:iCs/>
        </w:rPr>
        <w:t>ee</w:t>
      </w:r>
      <w:r w:rsidR="00DB5A0D" w:rsidRPr="008C28C0">
        <w:rPr>
          <w:i/>
          <w:iCs/>
        </w:rPr>
        <w:t xml:space="preserve"> EPA FAQ document Q30 that acknowledges that Equations 17, 18 and 19 are incorrect and not applicable).</w:t>
      </w:r>
    </w:p>
    <w:p w:rsidR="00952F0E" w:rsidRPr="008C28C0" w:rsidRDefault="00952F0E" w:rsidP="00952F0E">
      <w:pPr>
        <w:spacing w:after="120"/>
        <w:ind w:left="720"/>
      </w:pPr>
      <w:r w:rsidRPr="008C28C0">
        <w:t>[</w:t>
      </w:r>
      <w:r w:rsidR="00E87458" w:rsidRPr="008C28C0">
        <w:t>Rule 62-204.800(11)(b)86</w:t>
      </w:r>
      <w:r w:rsidR="00A35C18" w:rsidRPr="008C28C0">
        <w:t>, F.A.C.</w:t>
      </w:r>
      <w:r w:rsidR="00E87458" w:rsidRPr="008C28C0">
        <w:t xml:space="preserve">; </w:t>
      </w:r>
      <w:r w:rsidRPr="008C28C0">
        <w:t xml:space="preserve">40 CFR 63.7505; and Table 8, Item 8 to </w:t>
      </w:r>
      <w:r w:rsidR="00533BCF" w:rsidRPr="008C28C0">
        <w:t>40 CFR 63, Subpart</w:t>
      </w:r>
      <w:r w:rsidR="005669BE" w:rsidRPr="008C28C0">
        <w:t>, DDDDD</w:t>
      </w:r>
      <w:r w:rsidRPr="008C28C0">
        <w:t>]</w:t>
      </w:r>
    </w:p>
    <w:p w:rsidR="00B34E75" w:rsidRPr="008C28C0" w:rsidRDefault="00DB5A0D" w:rsidP="00B34E75">
      <w:pPr>
        <w:spacing w:after="120"/>
        <w:ind w:left="720"/>
        <w:rPr>
          <w:i/>
        </w:rPr>
      </w:pPr>
      <w:r w:rsidRPr="008C28C0">
        <w:rPr>
          <w:i/>
          <w:iCs/>
        </w:rPr>
        <w:t xml:space="preserve">{Permitting Note:  </w:t>
      </w:r>
      <w:r w:rsidR="00B34E75" w:rsidRPr="008C28C0">
        <w:rPr>
          <w:i/>
          <w:iCs/>
        </w:rPr>
        <w:t xml:space="preserve">Total selected metals (TSM) </w:t>
      </w:r>
      <w:r w:rsidR="00B34E75" w:rsidRPr="008C28C0">
        <w:rPr>
          <w:i/>
        </w:rPr>
        <w:t>means the sum of the following metallic hazardous air pollutants: arsenic, beryllium, cadmium, chromium, lead, manganese, nickel and selenium.}</w:t>
      </w:r>
    </w:p>
    <w:p w:rsidR="00B43D88" w:rsidRPr="008C28C0" w:rsidRDefault="003B7343" w:rsidP="00AD44D4">
      <w:pPr>
        <w:pStyle w:val="ListParagraph"/>
        <w:numPr>
          <w:ilvl w:val="0"/>
          <w:numId w:val="28"/>
        </w:numPr>
        <w:spacing w:after="120"/>
        <w:ind w:left="720"/>
      </w:pPr>
      <w:r w:rsidRPr="008C28C0">
        <w:rPr>
          <w:u w:val="single"/>
        </w:rPr>
        <w:t>Carbon Monoxide (CO)</w:t>
      </w:r>
      <w:r w:rsidRPr="008C28C0">
        <w:t>.  The test method for CO emissions shall be EPA Method 10, performed annually</w:t>
      </w:r>
      <w:r w:rsidR="00AA160A" w:rsidRPr="008C28C0">
        <w:t xml:space="preserve"> while burning liquid fuel. </w:t>
      </w:r>
      <w:r w:rsidR="004B76B4" w:rsidRPr="008C28C0">
        <w:t xml:space="preserve"> </w:t>
      </w:r>
      <w:r w:rsidR="006A7ED0" w:rsidRPr="008C28C0">
        <w:t xml:space="preserve">Annual means within 13 months of the previous test.  </w:t>
      </w:r>
      <w:r w:rsidRPr="008C28C0">
        <w:t>The minimum oxygen operating level is the lowest hourly average oxygen level of the runs from most recent performance test.  A 30-day rolling average oxygen level is used to determine ongoing compliance.  Ascend chose the last 720 operating hours option as the means to demonstrate 30-day rolling average compliance.  This level must be maintained even when not burning KATT.  [</w:t>
      </w:r>
      <w:r w:rsidR="006A7ED0" w:rsidRPr="008C28C0">
        <w:t>Rule 62-204.800(11)(b)86</w:t>
      </w:r>
      <w:r w:rsidR="00A35C18" w:rsidRPr="008C28C0">
        <w:t>, F.A.C.</w:t>
      </w:r>
      <w:r w:rsidR="006A7ED0" w:rsidRPr="008C28C0">
        <w:t>, 40 CFR 63.7515(a) and 40 CFR 63.7520]</w:t>
      </w:r>
    </w:p>
    <w:p w:rsidR="00780F01" w:rsidRPr="00AF1DDC" w:rsidRDefault="00780F01" w:rsidP="00051325">
      <w:pPr>
        <w:tabs>
          <w:tab w:val="left" w:pos="0"/>
        </w:tabs>
        <w:suppressAutoHyphens/>
        <w:spacing w:before="120" w:after="120"/>
        <w:rPr>
          <w:b/>
          <w:u w:val="single"/>
        </w:rPr>
      </w:pPr>
      <w:r w:rsidRPr="00AF1DDC">
        <w:rPr>
          <w:b/>
          <w:u w:val="single"/>
        </w:rPr>
        <w:t>Recordkeeping and Reporting Requirements</w:t>
      </w:r>
    </w:p>
    <w:p w:rsidR="006220A0" w:rsidRPr="00AF1DDC" w:rsidRDefault="00CC19F7" w:rsidP="006C0BBC">
      <w:pPr>
        <w:numPr>
          <w:ilvl w:val="0"/>
          <w:numId w:val="1"/>
        </w:numPr>
        <w:tabs>
          <w:tab w:val="clear" w:pos="1296"/>
          <w:tab w:val="left" w:pos="0"/>
          <w:tab w:val="left" w:pos="360"/>
          <w:tab w:val="num" w:pos="720"/>
        </w:tabs>
        <w:suppressAutoHyphens/>
        <w:spacing w:before="120" w:after="120"/>
        <w:ind w:left="360" w:hanging="360"/>
      </w:pPr>
      <w:r w:rsidRPr="00AF1DDC">
        <w:rPr>
          <w:u w:val="single"/>
        </w:rPr>
        <w:t>Natural Gas Usage</w:t>
      </w:r>
      <w:r w:rsidRPr="00AF1DDC">
        <w:t xml:space="preserve">.  An aggregate natural gas usage heat input shall be calculated on an hourly basis and recorded in units of MMBtu/hr for Boiler Nos. 4, 5 and 6 combined.  [Rules </w:t>
      </w:r>
      <w:r w:rsidR="009549CB" w:rsidRPr="00AF1DDC">
        <w:t xml:space="preserve">62-4.070(3) </w:t>
      </w:r>
      <w:r w:rsidRPr="00AF1DDC">
        <w:t>and 62-213.440(1), F.A.C.]</w:t>
      </w:r>
    </w:p>
    <w:p w:rsidR="00CC19F7" w:rsidRPr="00AF1DDC" w:rsidRDefault="00CC19F7" w:rsidP="00F54A5E">
      <w:pPr>
        <w:numPr>
          <w:ilvl w:val="0"/>
          <w:numId w:val="1"/>
        </w:numPr>
        <w:tabs>
          <w:tab w:val="clear" w:pos="1296"/>
          <w:tab w:val="left" w:pos="0"/>
          <w:tab w:val="left" w:pos="360"/>
          <w:tab w:val="num" w:pos="720"/>
        </w:tabs>
        <w:suppressAutoHyphens/>
        <w:spacing w:before="120"/>
        <w:ind w:left="360" w:hanging="360"/>
      </w:pPr>
      <w:r w:rsidRPr="00AF1DDC">
        <w:rPr>
          <w:u w:val="single"/>
        </w:rPr>
        <w:t>Supplemental Fuel Usage</w:t>
      </w:r>
      <w:r w:rsidRPr="00AF1DDC">
        <w:t>.  An aggregate supplemental fuel usage rate shall be calculated on an hourly basis and recorded in units of lbs/hr for Boiler Nos. 4 and 5 combined for each of the following supplemental fuel types:</w:t>
      </w:r>
    </w:p>
    <w:p w:rsidR="00CC19F7" w:rsidRPr="00AF1DDC" w:rsidRDefault="00CC19F7" w:rsidP="00AD44D4">
      <w:pPr>
        <w:numPr>
          <w:ilvl w:val="2"/>
          <w:numId w:val="46"/>
        </w:numPr>
        <w:tabs>
          <w:tab w:val="clear" w:pos="2160"/>
        </w:tabs>
        <w:ind w:left="720"/>
      </w:pPr>
      <w:r w:rsidRPr="00AF1DDC">
        <w:t xml:space="preserve">KATT composite Fuel (KATT, Amines, DME residue, 480 </w:t>
      </w:r>
      <w:r w:rsidR="00625AE5" w:rsidRPr="00AF1DDC">
        <w:t xml:space="preserve">KA </w:t>
      </w:r>
      <w:r w:rsidRPr="00AF1DDC">
        <w:t>residue)</w:t>
      </w:r>
    </w:p>
    <w:p w:rsidR="00CC19F7" w:rsidRPr="00AF1DDC" w:rsidRDefault="00CC19F7" w:rsidP="00AD44D4">
      <w:pPr>
        <w:numPr>
          <w:ilvl w:val="2"/>
          <w:numId w:val="46"/>
        </w:numPr>
        <w:tabs>
          <w:tab w:val="clear" w:pos="2160"/>
        </w:tabs>
        <w:ind w:left="720"/>
      </w:pPr>
      <w:r w:rsidRPr="00AF1DDC">
        <w:t>AGS</w:t>
      </w:r>
    </w:p>
    <w:p w:rsidR="00BE6E6E" w:rsidRPr="00AF1DDC" w:rsidRDefault="00BE6E6E" w:rsidP="00BE6E6E">
      <w:pPr>
        <w:spacing w:after="240"/>
        <w:ind w:left="360"/>
      </w:pPr>
      <w:r w:rsidRPr="00AF1DDC">
        <w:t>[Rules 62-4.070(3) and 62-213.440(1), F.A.C.]</w:t>
      </w:r>
    </w:p>
    <w:p w:rsidR="00BE6E6E" w:rsidRPr="00AF1DDC" w:rsidRDefault="00BE6E6E" w:rsidP="00BE6E6E">
      <w:pPr>
        <w:pStyle w:val="ListParagraph"/>
        <w:numPr>
          <w:ilvl w:val="0"/>
          <w:numId w:val="1"/>
        </w:numPr>
        <w:tabs>
          <w:tab w:val="clear" w:pos="1296"/>
        </w:tabs>
        <w:spacing w:after="240"/>
        <w:ind w:left="360" w:hanging="360"/>
        <w:contextualSpacing w:val="0"/>
      </w:pPr>
      <w:r w:rsidRPr="00AF1DDC">
        <w:rPr>
          <w:u w:val="single"/>
        </w:rPr>
        <w:t>Operation and Downtime Log</w:t>
      </w:r>
      <w:r w:rsidRPr="00AF1DDC">
        <w:t>.  An operation and downtime log shall be maintained indicating the operational status of each of Boilers Nos. 4, 5 and 6.  Operation and downtime logs shall be maintained indicating the status of Boiler Nos. 7 and 8 (EU 004 and EU 003), and the Cogeneration Facility (EU 032).  [Rules 62-4.070(3) and 62-213.440(1), F.A.C.]</w:t>
      </w:r>
    </w:p>
    <w:p w:rsidR="002B1C16" w:rsidRPr="00AF1DDC" w:rsidRDefault="002B1C16" w:rsidP="001F4A1A">
      <w:pPr>
        <w:pStyle w:val="ListParagraph"/>
        <w:numPr>
          <w:ilvl w:val="0"/>
          <w:numId w:val="1"/>
        </w:numPr>
        <w:tabs>
          <w:tab w:val="clear" w:pos="1296"/>
        </w:tabs>
        <w:spacing w:after="240"/>
        <w:ind w:left="360" w:hanging="360"/>
        <w:contextualSpacing w:val="0"/>
      </w:pPr>
      <w:r w:rsidRPr="00AF1DDC">
        <w:rPr>
          <w:u w:val="single"/>
        </w:rPr>
        <w:t>Sulfur Dioxide</w:t>
      </w:r>
      <w:r w:rsidRPr="00AF1DDC">
        <w:t>.  Monthly records of sulfur dioxide emissions, based on fuel usage and sulfur content, shall be maintained and made available for inspection by the Department.</w:t>
      </w:r>
    </w:p>
    <w:p w:rsidR="00B7150E" w:rsidRPr="00AF1DDC" w:rsidRDefault="002B1C16" w:rsidP="00A4672D">
      <w:pPr>
        <w:pStyle w:val="ListParagraph"/>
        <w:numPr>
          <w:ilvl w:val="0"/>
          <w:numId w:val="1"/>
        </w:numPr>
        <w:tabs>
          <w:tab w:val="clear" w:pos="1296"/>
        </w:tabs>
        <w:suppressAutoHyphens/>
        <w:spacing w:after="240"/>
        <w:ind w:left="360" w:hanging="360"/>
        <w:contextualSpacing w:val="0"/>
      </w:pPr>
      <w:r w:rsidRPr="00AF1DDC">
        <w:t xml:space="preserve">  </w:t>
      </w:r>
      <w:r w:rsidRPr="00AF1DDC">
        <w:rPr>
          <w:u w:val="single"/>
        </w:rPr>
        <w:t>Fuel Records</w:t>
      </w:r>
      <w:r w:rsidR="00BC5599" w:rsidRPr="00AF1DDC">
        <w:t>.</w:t>
      </w:r>
      <w:r w:rsidR="004173CA" w:rsidRPr="00AF1DDC">
        <w:t xml:space="preserve"> </w:t>
      </w:r>
      <w:r w:rsidRPr="00AF1DDC">
        <w:t xml:space="preserve">To demonstrate compliance with the heat input limit, records of monthly total and annual total combustion of natural gas, No. 6 fuel oil, on-spec used oil, AGS, KATT, DME, Amines and Area 480 </w:t>
      </w:r>
      <w:r w:rsidR="00625AE5" w:rsidRPr="00AF1DDC">
        <w:t xml:space="preserve">KA </w:t>
      </w:r>
      <w:r w:rsidRPr="00AF1DDC">
        <w:t xml:space="preserve">residue shall be maintained and available for Department inspection.  Total heat input, PM/PM10 and PM2.5 emissions for EU 003, 004, 014, 015, 016, 032 and 099 will be calculated monthly for the prior twelve </w:t>
      </w:r>
      <w:r w:rsidRPr="00AF1DDC">
        <w:lastRenderedPageBreak/>
        <w:t>months.  Records will be maintained of all analyses and calculations used in determining the heating value of each fuel.</w:t>
      </w:r>
      <w:r w:rsidR="00CA43D1" w:rsidRPr="00AF1DDC">
        <w:t xml:space="preserve"> </w:t>
      </w:r>
      <w:r w:rsidRPr="00AF1DDC">
        <w:t xml:space="preserve"> [Rules </w:t>
      </w:r>
      <w:r w:rsidR="009549CB" w:rsidRPr="00AF1DDC">
        <w:t xml:space="preserve">62-4.070(3) </w:t>
      </w:r>
      <w:r w:rsidR="00795D5B" w:rsidRPr="00AF1DDC">
        <w:t xml:space="preserve">and 62-213.440(1), F.A.C., and </w:t>
      </w:r>
      <w:r w:rsidR="000451B3" w:rsidRPr="00AF1DDC">
        <w:rPr>
          <w:iCs/>
        </w:rPr>
        <w:t>Permit No.</w:t>
      </w:r>
      <w:r w:rsidR="00795D5B" w:rsidRPr="00AF1DDC">
        <w:t xml:space="preserve"> </w:t>
      </w:r>
      <w:r w:rsidRPr="00AF1DDC">
        <w:t>0330040-036-AC]</w:t>
      </w:r>
    </w:p>
    <w:p w:rsidR="00162A32" w:rsidRPr="008C28C0" w:rsidRDefault="003C472F" w:rsidP="00A4672D">
      <w:pPr>
        <w:pStyle w:val="ListParagraph"/>
        <w:numPr>
          <w:ilvl w:val="0"/>
          <w:numId w:val="1"/>
        </w:numPr>
        <w:tabs>
          <w:tab w:val="clear" w:pos="1296"/>
        </w:tabs>
        <w:suppressAutoHyphens/>
        <w:spacing w:after="240"/>
        <w:ind w:left="360" w:hanging="360"/>
        <w:contextualSpacing w:val="0"/>
      </w:pPr>
      <w:r w:rsidRPr="008C28C0">
        <w:rPr>
          <w:u w:val="single"/>
        </w:rPr>
        <w:t>Actual Emissions Recordkeeping and Reporting</w:t>
      </w:r>
      <w:r w:rsidR="00B7150E" w:rsidRPr="008C28C0">
        <w:t xml:space="preserve">.  </w:t>
      </w:r>
      <w:r w:rsidR="008C1511" w:rsidRPr="008C28C0">
        <w:t>Permit No</w:t>
      </w:r>
      <w:r w:rsidR="003D3327" w:rsidRPr="008C28C0">
        <w:t>s</w:t>
      </w:r>
      <w:r w:rsidR="008C1511" w:rsidRPr="008C28C0">
        <w:t>. 0330040-036-AC</w:t>
      </w:r>
      <w:r w:rsidR="003D3327" w:rsidRPr="008C28C0">
        <w:t xml:space="preserve"> and 0330040-038-AC were </w:t>
      </w:r>
      <w:r w:rsidR="00B7150E" w:rsidRPr="008C28C0">
        <w:t xml:space="preserve">based on an analysis that compared baseline actual emissions with projected actual emissions and avoided the requirements of </w:t>
      </w:r>
      <w:r w:rsidR="008C1511" w:rsidRPr="008C28C0">
        <w:t>subsections 62-212.400(4) through (12), F.A.C.</w:t>
      </w:r>
      <w:r w:rsidR="00B7150E" w:rsidRPr="008C28C0">
        <w:t>, for several pollutants.  Therefore, pursuant to Rule 62-212.300(1)(e), F.A.C., this emissions unit is subject to the “Actual Emissions Reporting” provisions in Section 2, Administrative Requirements for NO</w:t>
      </w:r>
      <w:r w:rsidR="00B7150E" w:rsidRPr="008C28C0">
        <w:rPr>
          <w:vertAlign w:val="subscript"/>
        </w:rPr>
        <w:t>X</w:t>
      </w:r>
      <w:r w:rsidR="00B7150E" w:rsidRPr="008C28C0">
        <w:t>, CO, PM/PM10, PM2.5, VOC and SO</w:t>
      </w:r>
      <w:r w:rsidR="00B7150E" w:rsidRPr="008C28C0">
        <w:rPr>
          <w:vertAlign w:val="subscript"/>
        </w:rPr>
        <w:t>2</w:t>
      </w:r>
      <w:r w:rsidR="00B7150E" w:rsidRPr="008C28C0">
        <w:t xml:space="preserve">.  </w:t>
      </w:r>
      <w:r w:rsidR="00B7150E" w:rsidRPr="008C28C0">
        <w:rPr>
          <w:iCs/>
        </w:rPr>
        <w:t xml:space="preserve">[Rule 62-212.300(1)(e), F.A.C., Requested by Permittee to avoid PSD Review, </w:t>
      </w:r>
      <w:r w:rsidR="00483434" w:rsidRPr="008C28C0">
        <w:rPr>
          <w:iCs/>
        </w:rPr>
        <w:t xml:space="preserve">and Permit Nos. 0330040-036-AC and </w:t>
      </w:r>
      <w:r w:rsidR="00FF215A" w:rsidRPr="008C28C0">
        <w:rPr>
          <w:iCs/>
        </w:rPr>
        <w:t>0330040-</w:t>
      </w:r>
      <w:r w:rsidR="00483434" w:rsidRPr="008C28C0">
        <w:rPr>
          <w:iCs/>
        </w:rPr>
        <w:t>038-AC</w:t>
      </w:r>
      <w:r w:rsidR="00B7150E" w:rsidRPr="008C28C0">
        <w:rPr>
          <w:iCs/>
        </w:rPr>
        <w:t>]</w:t>
      </w:r>
    </w:p>
    <w:p w:rsidR="003B7343" w:rsidRPr="008C28C0" w:rsidRDefault="003B7343" w:rsidP="003B7343">
      <w:pPr>
        <w:pStyle w:val="ListParagraph"/>
        <w:spacing w:after="240"/>
        <w:ind w:left="0"/>
        <w:contextualSpacing w:val="0"/>
        <w:rPr>
          <w:b/>
        </w:rPr>
      </w:pPr>
      <w:r w:rsidRPr="008C28C0">
        <w:rPr>
          <w:b/>
        </w:rPr>
        <w:t>Recordkee</w:t>
      </w:r>
      <w:r w:rsidR="00AD76F8" w:rsidRPr="008C28C0">
        <w:rPr>
          <w:b/>
        </w:rPr>
        <w:t>ping and Reporting Required 40 CFR 63 Subpart DDDDD</w:t>
      </w:r>
    </w:p>
    <w:p w:rsidR="003B7343" w:rsidRPr="008C28C0" w:rsidRDefault="003B7343" w:rsidP="006C0BBC">
      <w:pPr>
        <w:pStyle w:val="ListParagraph"/>
        <w:numPr>
          <w:ilvl w:val="0"/>
          <w:numId w:val="1"/>
        </w:numPr>
        <w:tabs>
          <w:tab w:val="clear" w:pos="1296"/>
        </w:tabs>
        <w:spacing w:after="240"/>
        <w:ind w:left="360" w:hanging="360"/>
        <w:contextualSpacing w:val="0"/>
        <w:rPr>
          <w:u w:val="single"/>
        </w:rPr>
      </w:pPr>
      <w:r w:rsidRPr="008C28C0">
        <w:rPr>
          <w:u w:val="single"/>
        </w:rPr>
        <w:t>Boiler</w:t>
      </w:r>
      <w:r w:rsidR="00544AA0" w:rsidRPr="008C28C0">
        <w:rPr>
          <w:u w:val="single"/>
        </w:rPr>
        <w:t>s</w:t>
      </w:r>
      <w:r w:rsidRPr="008C28C0">
        <w:rPr>
          <w:u w:val="single"/>
        </w:rPr>
        <w:t>.</w:t>
      </w:r>
    </w:p>
    <w:p w:rsidR="003B7343" w:rsidRPr="008C28C0" w:rsidRDefault="003B7343" w:rsidP="00AD44D4">
      <w:pPr>
        <w:pStyle w:val="ListParagraph"/>
        <w:numPr>
          <w:ilvl w:val="0"/>
          <w:numId w:val="30"/>
        </w:numPr>
        <w:spacing w:after="240"/>
        <w:ind w:left="720"/>
        <w:contextualSpacing w:val="0"/>
      </w:pPr>
      <w:r w:rsidRPr="008C28C0">
        <w:t>A copy of each notification and report submitted to comply with this subpart, including all documentation supporting any Initial Notification or Notification of Compliance Status or semiannual compliance report.  [</w:t>
      </w:r>
      <w:r w:rsidR="008D4C59" w:rsidRPr="008C28C0">
        <w:t xml:space="preserve">Rule 62-204.800(11)(b)86, F.A.C., and </w:t>
      </w:r>
      <w:r w:rsidR="009F494B" w:rsidRPr="008C28C0">
        <w:t>40 CFR 63</w:t>
      </w:r>
      <w:r w:rsidRPr="008C28C0">
        <w:t>.7555(a)(1)]</w:t>
      </w:r>
    </w:p>
    <w:p w:rsidR="003B7343" w:rsidRPr="008C28C0" w:rsidRDefault="003B7343" w:rsidP="00AD44D4">
      <w:pPr>
        <w:pStyle w:val="ListParagraph"/>
        <w:numPr>
          <w:ilvl w:val="0"/>
          <w:numId w:val="30"/>
        </w:numPr>
        <w:spacing w:after="240"/>
        <w:ind w:left="720"/>
        <w:contextualSpacing w:val="0"/>
      </w:pPr>
      <w:r w:rsidRPr="008C28C0">
        <w:t>Records of performance tests, fuel analyses, or other compliance demonstrations and performance evaluations.  [</w:t>
      </w:r>
      <w:r w:rsidR="008D4C59" w:rsidRPr="008C28C0">
        <w:t xml:space="preserve">Rule 62-204.800(11)(b)86, F.A.C., and </w:t>
      </w:r>
      <w:r w:rsidR="009F494B" w:rsidRPr="008C28C0">
        <w:t>40 CFR 63</w:t>
      </w:r>
      <w:r w:rsidRPr="008C28C0">
        <w:t>.7555(a)(2)]</w:t>
      </w:r>
    </w:p>
    <w:p w:rsidR="003B7343" w:rsidRPr="008C28C0" w:rsidRDefault="003B7343" w:rsidP="001D796E">
      <w:pPr>
        <w:pStyle w:val="ListParagraph"/>
        <w:numPr>
          <w:ilvl w:val="0"/>
          <w:numId w:val="1"/>
        </w:numPr>
        <w:tabs>
          <w:tab w:val="clear" w:pos="1296"/>
        </w:tabs>
        <w:spacing w:after="240"/>
        <w:ind w:left="360" w:hanging="360"/>
        <w:rPr>
          <w:u w:val="single"/>
        </w:rPr>
      </w:pPr>
      <w:r w:rsidRPr="008C28C0">
        <w:rPr>
          <w:iCs/>
          <w:u w:val="single"/>
        </w:rPr>
        <w:t>For Liquid Fuel</w:t>
      </w:r>
      <w:r w:rsidR="00C854F8" w:rsidRPr="008C28C0">
        <w:rPr>
          <w:iCs/>
          <w:u w:val="single"/>
        </w:rPr>
        <w:t>ed Boilers</w:t>
      </w:r>
      <w:r w:rsidR="001D796E" w:rsidRPr="008C28C0">
        <w:rPr>
          <w:iCs/>
        </w:rPr>
        <w:t>.</w:t>
      </w:r>
    </w:p>
    <w:p w:rsidR="003B7343" w:rsidRPr="008C28C0" w:rsidRDefault="003B7343" w:rsidP="00AD44D4">
      <w:pPr>
        <w:numPr>
          <w:ilvl w:val="0"/>
          <w:numId w:val="29"/>
        </w:numPr>
        <w:ind w:left="720"/>
        <w:contextualSpacing/>
      </w:pPr>
      <w:r w:rsidRPr="008C28C0">
        <w:t xml:space="preserve">Keep the records required in Table 8 of oxygen content and fuel use and heat input. </w:t>
      </w:r>
      <w:r w:rsidR="00674291" w:rsidRPr="008C28C0">
        <w:t xml:space="preserve"> [</w:t>
      </w:r>
      <w:r w:rsidR="009F494B" w:rsidRPr="008C28C0">
        <w:t>4</w:t>
      </w:r>
      <w:r w:rsidR="00C9610D" w:rsidRPr="008C28C0">
        <w:t xml:space="preserve"> Rule 62-204.800(11)(b)86, F.A.C., and </w:t>
      </w:r>
      <w:r w:rsidR="009F494B" w:rsidRPr="008C28C0">
        <w:t>0 CFR 63</w:t>
      </w:r>
      <w:r w:rsidRPr="008C28C0">
        <w:t>.7555(c)].</w:t>
      </w:r>
    </w:p>
    <w:p w:rsidR="003B7343" w:rsidRPr="008C28C0" w:rsidRDefault="003B7343" w:rsidP="00AD44D4">
      <w:pPr>
        <w:numPr>
          <w:ilvl w:val="0"/>
          <w:numId w:val="29"/>
        </w:numPr>
        <w:ind w:left="720"/>
        <w:contextualSpacing/>
      </w:pPr>
      <w:r w:rsidRPr="008C28C0">
        <w:t>You must keep records of monthly fuel use by each boiler, including the type(s) of fuel and amount(s) used.</w:t>
      </w:r>
      <w:r w:rsidR="00C9610D" w:rsidRPr="008C28C0">
        <w:t xml:space="preserve"> </w:t>
      </w:r>
      <w:r w:rsidRPr="008C28C0">
        <w:t xml:space="preserve"> [</w:t>
      </w:r>
      <w:r w:rsidR="008D4C59" w:rsidRPr="008C28C0">
        <w:t xml:space="preserve">Rule 62-204.800(11)(b)86, F.A.C., and </w:t>
      </w:r>
      <w:r w:rsidR="009F494B" w:rsidRPr="008C28C0">
        <w:t>40 CFR 63</w:t>
      </w:r>
      <w:r w:rsidRPr="008C28C0">
        <w:t>.7555(d)(1)]</w:t>
      </w:r>
    </w:p>
    <w:p w:rsidR="003B7343" w:rsidRPr="008C28C0" w:rsidRDefault="003B7343" w:rsidP="00AD44D4">
      <w:pPr>
        <w:numPr>
          <w:ilvl w:val="0"/>
          <w:numId w:val="29"/>
        </w:numPr>
        <w:ind w:left="720"/>
        <w:contextualSpacing/>
      </w:pPr>
      <w:r w:rsidRPr="008C28C0">
        <w:t>Records documenting the non-hazardous secondary materials determination.  [</w:t>
      </w:r>
      <w:r w:rsidR="008D4C59" w:rsidRPr="008C28C0">
        <w:t xml:space="preserve">Rule 62-204.800(11)(b)86, F.A.C., and </w:t>
      </w:r>
      <w:r w:rsidR="009F494B" w:rsidRPr="008C28C0">
        <w:t>40 CFR 63</w:t>
      </w:r>
      <w:r w:rsidRPr="008C28C0">
        <w:t>.7555(d)(2)]</w:t>
      </w:r>
    </w:p>
    <w:p w:rsidR="003B7343" w:rsidRPr="008C28C0" w:rsidRDefault="003B7343" w:rsidP="00AD44D4">
      <w:pPr>
        <w:numPr>
          <w:ilvl w:val="0"/>
          <w:numId w:val="29"/>
        </w:numPr>
        <w:ind w:left="720"/>
        <w:contextualSpacing/>
      </w:pPr>
      <w:r w:rsidRPr="008C28C0">
        <w:t>A copy of all calculations and supporting documentation of maximum chlorine fuel input, using Equation 7 of §63.7530, that were done to demonstrate continuous compliance with the HCl emission limit.  You can use the results from one fuel analysis for multiple boilers provided they are all burning the same fuel type.</w:t>
      </w:r>
      <w:r w:rsidR="008D4C59" w:rsidRPr="008C28C0">
        <w:t xml:space="preserve"> </w:t>
      </w:r>
      <w:r w:rsidRPr="008C28C0">
        <w:t xml:space="preserve"> [</w:t>
      </w:r>
      <w:r w:rsidR="00C9610D" w:rsidRPr="008C28C0">
        <w:t xml:space="preserve">Rule 62-204.800(11)(b)86, F.A.C., and </w:t>
      </w:r>
      <w:r w:rsidR="009F494B" w:rsidRPr="008C28C0">
        <w:t>40 CFR 63</w:t>
      </w:r>
      <w:r w:rsidRPr="008C28C0">
        <w:t>.7555(d)(3) and FAQ document of 1/14/2016, Q26.]</w:t>
      </w:r>
    </w:p>
    <w:p w:rsidR="003B7343" w:rsidRPr="008C28C0" w:rsidRDefault="003B7343" w:rsidP="00AD44D4">
      <w:pPr>
        <w:numPr>
          <w:ilvl w:val="0"/>
          <w:numId w:val="29"/>
        </w:numPr>
        <w:ind w:left="720"/>
        <w:contextualSpacing/>
      </w:pPr>
      <w:r w:rsidRPr="008C28C0">
        <w:t>A copy of all calculations and supporting documentation of maximum mercury fuel input, using Equation 8 of §63.7530, that were done to demonstrate continuous compliance with the mercury emission limit. You can use the results from one fuel analysis for multiple boilers provided they are all burning the same fuel type. [</w:t>
      </w:r>
      <w:r w:rsidR="00C9610D" w:rsidRPr="008C28C0">
        <w:t xml:space="preserve">Rule 62-204.800(11)(b)86, F.A.C., and </w:t>
      </w:r>
      <w:r w:rsidR="009F494B" w:rsidRPr="008C28C0">
        <w:t>40 CFR 63</w:t>
      </w:r>
      <w:r w:rsidRPr="008C28C0">
        <w:t>.7555(d)(4) and FAQ document of 1/14/2016, Q26.]</w:t>
      </w:r>
    </w:p>
    <w:p w:rsidR="003B7343" w:rsidRPr="008C28C0" w:rsidRDefault="003B7343" w:rsidP="00AD44D4">
      <w:pPr>
        <w:numPr>
          <w:ilvl w:val="0"/>
          <w:numId w:val="29"/>
        </w:numPr>
        <w:ind w:left="720"/>
        <w:contextualSpacing/>
      </w:pPr>
      <w:r w:rsidRPr="008C28C0">
        <w:t>A copy of all calculations and supporting documentation of maximum TSM fuel input, using Equation 9 of §63.7530, that were done to demonstrate continuous compliance with the TSM emission limit. You can use the results from one fuel analysis for multiple boilers provided they are all burning the same fuel type. However, you must calculate TSM fuel input, or TSM emission rates, for each boiler and process heater. [</w:t>
      </w:r>
      <w:r w:rsidR="00C9610D" w:rsidRPr="008C28C0">
        <w:t xml:space="preserve">Rule 62-204.800(11)(b)86, F.A.C., and </w:t>
      </w:r>
      <w:r w:rsidR="009F494B" w:rsidRPr="008C28C0">
        <w:t>40 CFR 63</w:t>
      </w:r>
      <w:r w:rsidRPr="008C28C0">
        <w:t>.7555(d)(8)]</w:t>
      </w:r>
    </w:p>
    <w:p w:rsidR="003B7343" w:rsidRPr="008C28C0" w:rsidRDefault="003B7343" w:rsidP="00AD44D4">
      <w:pPr>
        <w:numPr>
          <w:ilvl w:val="0"/>
          <w:numId w:val="29"/>
        </w:numPr>
        <w:ind w:left="720"/>
        <w:contextualSpacing/>
      </w:pPr>
      <w:r w:rsidRPr="008C28C0">
        <w:t>Records of the occurrence and duration of each malfunction of the boiler, or of the associated air pollution control and monitoring equipment. [</w:t>
      </w:r>
      <w:r w:rsidR="00C9610D" w:rsidRPr="008C28C0">
        <w:t xml:space="preserve">Rule 62-204.800(11)(b)86, F.A.C., and </w:t>
      </w:r>
      <w:r w:rsidR="009F494B" w:rsidRPr="008C28C0">
        <w:t>40 CFR 63</w:t>
      </w:r>
      <w:r w:rsidRPr="008C28C0">
        <w:t>.7555(d)(6)]</w:t>
      </w:r>
    </w:p>
    <w:p w:rsidR="003B7343" w:rsidRPr="008C28C0" w:rsidRDefault="003B7343" w:rsidP="00AD44D4">
      <w:pPr>
        <w:numPr>
          <w:ilvl w:val="0"/>
          <w:numId w:val="29"/>
        </w:numPr>
        <w:ind w:left="720"/>
        <w:contextualSpacing/>
      </w:pPr>
      <w:r w:rsidRPr="008C28C0">
        <w:t xml:space="preserve">Records of actions taken during periods of malfunction to minimize emissions in accordance with the general duty to minimize emissions in §63.7500(a)(3), including corrective actions to restore the </w:t>
      </w:r>
      <w:r w:rsidRPr="008C28C0">
        <w:lastRenderedPageBreak/>
        <w:t>malfunctioning boiler, air pollution control, or monitoring equipment to its normal or usual manner of operation. [</w:t>
      </w:r>
      <w:r w:rsidR="00C9610D" w:rsidRPr="008C28C0">
        <w:t xml:space="preserve">Rule 62-204.800(11)(b)86, F.A.C., and </w:t>
      </w:r>
      <w:r w:rsidR="009F494B" w:rsidRPr="008C28C0">
        <w:t>40 CFR 63</w:t>
      </w:r>
      <w:r w:rsidRPr="008C28C0">
        <w:t>.7555(d)(7)]</w:t>
      </w:r>
    </w:p>
    <w:p w:rsidR="003B7343" w:rsidRPr="008C28C0" w:rsidRDefault="003B7343" w:rsidP="00AD44D4">
      <w:pPr>
        <w:numPr>
          <w:ilvl w:val="0"/>
          <w:numId w:val="29"/>
        </w:numPr>
        <w:ind w:left="720"/>
        <w:contextualSpacing/>
      </w:pPr>
      <w:r w:rsidRPr="008C28C0">
        <w:t>You must maintain records of the calendar date, time, occurrence and duration of each startup and shutdown. [</w:t>
      </w:r>
      <w:r w:rsidR="00C9610D" w:rsidRPr="008C28C0">
        <w:t xml:space="preserve">Rule 62-204.800(11)(b)86, F.A.C., and </w:t>
      </w:r>
      <w:r w:rsidR="009F494B" w:rsidRPr="008C28C0">
        <w:t>40 CFR 63</w:t>
      </w:r>
      <w:r w:rsidRPr="008C28C0">
        <w:t>.7555(d)(9)]</w:t>
      </w:r>
    </w:p>
    <w:p w:rsidR="003B7343" w:rsidRPr="008C28C0" w:rsidRDefault="003B7343" w:rsidP="00AD44D4">
      <w:pPr>
        <w:numPr>
          <w:ilvl w:val="0"/>
          <w:numId w:val="29"/>
        </w:numPr>
        <w:spacing w:after="240"/>
        <w:ind w:left="720"/>
        <w:contextualSpacing/>
      </w:pPr>
      <w:r w:rsidRPr="008C28C0">
        <w:t>You must maintain records of the type(s) and amount(s) of fuels used during each startup and shutdown. [</w:t>
      </w:r>
      <w:r w:rsidR="00C9610D" w:rsidRPr="008C28C0">
        <w:t xml:space="preserve">Rule 62-204.800(11)(b)86, F.A.C., and </w:t>
      </w:r>
      <w:r w:rsidR="009F494B" w:rsidRPr="008C28C0">
        <w:t>40 CFR 63</w:t>
      </w:r>
      <w:r w:rsidRPr="008C28C0">
        <w:t>.7555(d)(10)]</w:t>
      </w:r>
    </w:p>
    <w:p w:rsidR="003B7343" w:rsidRPr="008C28C0" w:rsidRDefault="003B7343" w:rsidP="001D796E">
      <w:pPr>
        <w:pStyle w:val="ListParagraph"/>
        <w:numPr>
          <w:ilvl w:val="0"/>
          <w:numId w:val="1"/>
        </w:numPr>
        <w:tabs>
          <w:tab w:val="clear" w:pos="1296"/>
        </w:tabs>
        <w:spacing w:after="240"/>
        <w:ind w:left="360" w:hanging="360"/>
        <w:contextualSpacing w:val="0"/>
      </w:pPr>
      <w:r w:rsidRPr="008C28C0">
        <w:t xml:space="preserve">If </w:t>
      </w:r>
      <w:r w:rsidR="00C854F8" w:rsidRPr="008C28C0">
        <w:t>a b</w:t>
      </w:r>
      <w:r w:rsidRPr="008C28C0">
        <w:t>oiler</w:t>
      </w:r>
      <w:r w:rsidR="00C55874" w:rsidRPr="008C28C0">
        <w:t>,</w:t>
      </w:r>
      <w:r w:rsidRPr="008C28C0">
        <w:t xml:space="preserve"> while operating as </w:t>
      </w:r>
      <w:r w:rsidR="00C55874" w:rsidRPr="008C28C0">
        <w:t>a Gas 1 unit,</w:t>
      </w:r>
      <w:r w:rsidRPr="008C28C0">
        <w:t xml:space="preserve"> uses a fuel other than natural gas during a period of natural gas curtailment or supply interruption, you must submit a notification of alternative fuel use within 48 hours of the declaration of each period of natural gas curtailment or supply interruption. The notification must include the information specified in </w:t>
      </w:r>
      <w:r w:rsidR="009F494B" w:rsidRPr="008C28C0">
        <w:t>40 CFR 63</w:t>
      </w:r>
      <w:r w:rsidRPr="008C28C0">
        <w:t>.7545(f).</w:t>
      </w:r>
    </w:p>
    <w:p w:rsidR="003B7343" w:rsidRPr="008C28C0" w:rsidRDefault="003B7343" w:rsidP="001D796E">
      <w:pPr>
        <w:pStyle w:val="ListParagraph"/>
        <w:numPr>
          <w:ilvl w:val="0"/>
          <w:numId w:val="1"/>
        </w:numPr>
        <w:tabs>
          <w:tab w:val="clear" w:pos="1296"/>
        </w:tabs>
        <w:spacing w:after="240"/>
        <w:ind w:left="360" w:hanging="360"/>
        <w:contextualSpacing w:val="0"/>
      </w:pPr>
      <w:r w:rsidRPr="008C28C0">
        <w:t xml:space="preserve">If </w:t>
      </w:r>
      <w:r w:rsidR="00C854F8" w:rsidRPr="008C28C0">
        <w:t>a boiler</w:t>
      </w:r>
      <w:r w:rsidRPr="008C28C0">
        <w:t xml:space="preserve"> </w:t>
      </w:r>
      <w:r w:rsidR="00253EF2" w:rsidRPr="008C28C0">
        <w:t>switches</w:t>
      </w:r>
      <w:r w:rsidRPr="008C28C0">
        <w:t xml:space="preserve"> fuels and the switch results in the applicability of a different subcategory, provide notice of the date upon which you switched fuels within 30 days of the switch.</w:t>
      </w:r>
      <w:r w:rsidR="00674291" w:rsidRPr="008C28C0">
        <w:t xml:space="preserve"> </w:t>
      </w:r>
      <w:r w:rsidRPr="008C28C0">
        <w:t xml:space="preserve"> The notification must include the information specified in </w:t>
      </w:r>
      <w:r w:rsidR="009F494B" w:rsidRPr="008C28C0">
        <w:t>40 CFR 63</w:t>
      </w:r>
      <w:r w:rsidRPr="008C28C0">
        <w:t>.7545(h).</w:t>
      </w:r>
    </w:p>
    <w:p w:rsidR="003B7343" w:rsidRPr="008C28C0" w:rsidRDefault="003B7343" w:rsidP="001D796E">
      <w:pPr>
        <w:pStyle w:val="ListParagraph"/>
        <w:numPr>
          <w:ilvl w:val="0"/>
          <w:numId w:val="1"/>
        </w:numPr>
        <w:tabs>
          <w:tab w:val="clear" w:pos="1296"/>
        </w:tabs>
        <w:spacing w:after="240"/>
        <w:ind w:left="360" w:hanging="360"/>
        <w:contextualSpacing w:val="0"/>
      </w:pPr>
      <w:r w:rsidRPr="008C28C0">
        <w:t xml:space="preserve">If </w:t>
      </w:r>
      <w:r w:rsidR="00C854F8" w:rsidRPr="008C28C0">
        <w:t>a boiler is</w:t>
      </w:r>
      <w:r w:rsidRPr="008C28C0">
        <w:t xml:space="preserve"> required to conduct a performance test </w:t>
      </w:r>
      <w:r w:rsidR="00985BCB" w:rsidRPr="008C28C0">
        <w:t xml:space="preserve">under 40 CFR 63, Subpart DDDDD </w:t>
      </w:r>
      <w:r w:rsidRPr="008C28C0">
        <w:t>you must submit a Notification of Intent to conduct a performance test at least 60 days before the performance test is scheduled to begin.  [</w:t>
      </w:r>
      <w:r w:rsidR="00C9610D" w:rsidRPr="008C28C0">
        <w:t xml:space="preserve">Rule 62-204.800(11)(b)86, F.A.C., and </w:t>
      </w:r>
      <w:r w:rsidR="009F494B" w:rsidRPr="008C28C0">
        <w:t>40 CFR 63</w:t>
      </w:r>
      <w:r w:rsidRPr="008C28C0">
        <w:t>.7545(d)]</w:t>
      </w:r>
    </w:p>
    <w:p w:rsidR="00674291" w:rsidRPr="008C28C0" w:rsidRDefault="00095878" w:rsidP="007223ED">
      <w:pPr>
        <w:pStyle w:val="ListParagraph"/>
        <w:numPr>
          <w:ilvl w:val="0"/>
          <w:numId w:val="1"/>
        </w:numPr>
        <w:tabs>
          <w:tab w:val="clear" w:pos="1296"/>
        </w:tabs>
        <w:spacing w:after="240"/>
        <w:ind w:left="360" w:hanging="360"/>
        <w:contextualSpacing w:val="0"/>
      </w:pPr>
      <w:r w:rsidRPr="008C28C0">
        <w:t xml:space="preserve">Submit the Compliance </w:t>
      </w:r>
      <w:r w:rsidR="00491BB5" w:rsidRPr="008C28C0">
        <w:t>Report</w:t>
      </w:r>
      <w:r w:rsidR="003B7343" w:rsidRPr="008C28C0">
        <w:t xml:space="preserve"> according to 40</w:t>
      </w:r>
      <w:r w:rsidR="00491BB5" w:rsidRPr="008C28C0">
        <w:t xml:space="preserve"> </w:t>
      </w:r>
      <w:r w:rsidR="003B7343" w:rsidRPr="008C28C0">
        <w:t>CFR</w:t>
      </w:r>
      <w:r w:rsidR="00491BB5" w:rsidRPr="008C28C0">
        <w:t xml:space="preserve"> </w:t>
      </w:r>
      <w:r w:rsidR="003B7343" w:rsidRPr="008C28C0">
        <w:t xml:space="preserve">63.7550(b).  The Compliance Report must contain the information in </w:t>
      </w:r>
      <w:r w:rsidR="009F494B" w:rsidRPr="008C28C0">
        <w:t>40 CFR 63</w:t>
      </w:r>
      <w:r w:rsidR="003B7343" w:rsidRPr="008C28C0">
        <w:t xml:space="preserve">.7550(c) through (e) according to the procedures in </w:t>
      </w:r>
      <w:r w:rsidR="009F494B" w:rsidRPr="008C28C0">
        <w:t>40 CFR 63</w:t>
      </w:r>
      <w:r w:rsidR="003B7343" w:rsidRPr="008C28C0">
        <w:t>.7550(h).</w:t>
      </w:r>
    </w:p>
    <w:p w:rsidR="007B506E" w:rsidRPr="008C28C0" w:rsidRDefault="007B506E" w:rsidP="007223ED">
      <w:pPr>
        <w:pStyle w:val="ListParagraph"/>
        <w:numPr>
          <w:ilvl w:val="0"/>
          <w:numId w:val="1"/>
        </w:numPr>
        <w:tabs>
          <w:tab w:val="clear" w:pos="1296"/>
        </w:tabs>
        <w:spacing w:after="240"/>
        <w:ind w:left="360" w:hanging="360"/>
        <w:contextualSpacing w:val="0"/>
      </w:pPr>
      <w:r w:rsidRPr="008C28C0">
        <w:t xml:space="preserve">Performance Test Reports </w:t>
      </w:r>
      <w:r w:rsidR="000E4886" w:rsidRPr="008C28C0">
        <w:t xml:space="preserve">under 40 CFR 63, Subpart DDDDD </w:t>
      </w:r>
      <w:r w:rsidRPr="008C28C0">
        <w:t>must be submitted within 60 days of completion of the test. [</w:t>
      </w:r>
      <w:r w:rsidR="00C9610D" w:rsidRPr="008C28C0">
        <w:t xml:space="preserve">Rule 62-204.800(11)(b)86, F.A.C., and </w:t>
      </w:r>
      <w:r w:rsidRPr="008C28C0">
        <w:t>40 CFR 63.7515(f)]</w:t>
      </w:r>
    </w:p>
    <w:p w:rsidR="007223ED" w:rsidRPr="00AF1DDC" w:rsidRDefault="00F34DA8" w:rsidP="004A7395">
      <w:pPr>
        <w:pStyle w:val="ListParagraph"/>
        <w:spacing w:after="240"/>
        <w:ind w:left="360"/>
        <w:rPr>
          <w:highlight w:val="cyan"/>
        </w:rPr>
      </w:pPr>
      <w:r w:rsidRPr="00AF1DDC">
        <w:rPr>
          <w:noProof/>
        </w:rPr>
        <w:drawing>
          <wp:inline distT="0" distB="0" distL="0" distR="0" wp14:anchorId="77BD5F13" wp14:editId="36F566D2">
            <wp:extent cx="149860" cy="149860"/>
            <wp:effectExtent l="0" t="0" r="2540" b="0"/>
            <wp:docPr id="10"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Index" w:history="1">
        <w:r w:rsidR="009C2115">
          <w:rPr>
            <w:rStyle w:val="Hyperlink"/>
          </w:rPr>
          <w:t>Back to Table of Contents</w:t>
        </w:r>
      </w:hyperlink>
      <w:r w:rsidRPr="00AF1DDC">
        <w:t xml:space="preserve"> </w:t>
      </w:r>
    </w:p>
    <w:p w:rsidR="008E6BC8" w:rsidRPr="00AF1DDC" w:rsidRDefault="008E6BC8" w:rsidP="00A86472">
      <w:pPr>
        <w:tabs>
          <w:tab w:val="left" w:pos="0"/>
        </w:tabs>
        <w:suppressAutoHyphens/>
        <w:spacing w:before="120" w:after="120"/>
        <w:sectPr w:rsidR="008E6BC8" w:rsidRPr="00AF1DDC" w:rsidSect="00821FED">
          <w:headerReference w:type="default" r:id="rId27"/>
          <w:pgSz w:w="12240" w:h="15840" w:code="1"/>
          <w:pgMar w:top="1080" w:right="1080" w:bottom="1080" w:left="1080" w:header="720" w:footer="720" w:gutter="0"/>
          <w:paperSrc w:first="15" w:other="15"/>
          <w:cols w:space="720"/>
        </w:sectPr>
      </w:pPr>
    </w:p>
    <w:p w:rsidR="009F0075" w:rsidRPr="00AF1DDC" w:rsidRDefault="009F0075" w:rsidP="009F0075">
      <w:bookmarkStart w:id="10" w:name="SubB"/>
      <w:bookmarkEnd w:id="10"/>
      <w:r w:rsidRPr="00AF1DDC">
        <w:rPr>
          <w:b/>
        </w:rPr>
        <w:lastRenderedPageBreak/>
        <w:t>The specific conditions in this section apply to the following emissions units:</w:t>
      </w:r>
    </w:p>
    <w:tbl>
      <w:tblPr>
        <w:tblW w:w="10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57"/>
        <w:gridCol w:w="9015"/>
      </w:tblGrid>
      <w:tr w:rsidR="009F0075" w:rsidRPr="00AF1DDC" w:rsidTr="00332103">
        <w:tc>
          <w:tcPr>
            <w:tcW w:w="1057" w:type="dxa"/>
          </w:tcPr>
          <w:p w:rsidR="009F0075" w:rsidRPr="00AF1DDC" w:rsidRDefault="009F0075" w:rsidP="00D66F5B">
            <w:pPr>
              <w:jc w:val="center"/>
              <w:rPr>
                <w:b/>
              </w:rPr>
            </w:pPr>
            <w:r w:rsidRPr="00AF1DDC">
              <w:br w:type="page"/>
            </w:r>
            <w:r w:rsidRPr="00AF1DDC">
              <w:br w:type="page"/>
            </w:r>
            <w:r w:rsidRPr="00AF1DDC">
              <w:rPr>
                <w:b/>
              </w:rPr>
              <w:t>EU No.</w:t>
            </w:r>
          </w:p>
        </w:tc>
        <w:tc>
          <w:tcPr>
            <w:tcW w:w="9015" w:type="dxa"/>
          </w:tcPr>
          <w:p w:rsidR="009F0075" w:rsidRPr="00AF1DDC" w:rsidRDefault="009F0075" w:rsidP="00D66F5B">
            <w:pPr>
              <w:rPr>
                <w:b/>
              </w:rPr>
            </w:pPr>
            <w:r w:rsidRPr="00AF1DDC">
              <w:rPr>
                <w:b/>
              </w:rPr>
              <w:t>Brief Description</w:t>
            </w:r>
          </w:p>
        </w:tc>
      </w:tr>
      <w:tr w:rsidR="009F0075" w:rsidRPr="00AF1DDC" w:rsidTr="00332103">
        <w:tc>
          <w:tcPr>
            <w:tcW w:w="1057" w:type="dxa"/>
            <w:vAlign w:val="center"/>
          </w:tcPr>
          <w:p w:rsidR="009F0075" w:rsidRPr="00AF1DDC" w:rsidRDefault="00C709CD" w:rsidP="00D66F5B">
            <w:pPr>
              <w:jc w:val="center"/>
            </w:pPr>
            <w:r w:rsidRPr="00AF1DDC">
              <w:t>003</w:t>
            </w:r>
          </w:p>
        </w:tc>
        <w:tc>
          <w:tcPr>
            <w:tcW w:w="9015" w:type="dxa"/>
          </w:tcPr>
          <w:p w:rsidR="009F0075" w:rsidRPr="00AF1DDC" w:rsidRDefault="00C709CD" w:rsidP="00D66F5B">
            <w:r w:rsidRPr="00AF1DDC">
              <w:t xml:space="preserve">Boiler No. </w:t>
            </w:r>
            <w:r w:rsidR="00FD4E90" w:rsidRPr="00AF1DDC">
              <w:t>8</w:t>
            </w:r>
            <w:r w:rsidR="004E2849" w:rsidRPr="00AF1DDC">
              <w:t>, 388 million Btu per hour</w:t>
            </w:r>
          </w:p>
        </w:tc>
      </w:tr>
      <w:tr w:rsidR="00C709CD" w:rsidRPr="00AF1DDC" w:rsidTr="00332103">
        <w:tc>
          <w:tcPr>
            <w:tcW w:w="1057" w:type="dxa"/>
            <w:vAlign w:val="center"/>
          </w:tcPr>
          <w:p w:rsidR="00C709CD" w:rsidRPr="00AF1DDC" w:rsidRDefault="00C709CD" w:rsidP="00D66F5B">
            <w:pPr>
              <w:jc w:val="center"/>
            </w:pPr>
            <w:r w:rsidRPr="00AF1DDC">
              <w:t>004</w:t>
            </w:r>
          </w:p>
        </w:tc>
        <w:tc>
          <w:tcPr>
            <w:tcW w:w="9015" w:type="dxa"/>
          </w:tcPr>
          <w:p w:rsidR="00C709CD" w:rsidRPr="00AF1DDC" w:rsidRDefault="00FD4E90" w:rsidP="00D66F5B">
            <w:r w:rsidRPr="00AF1DDC">
              <w:t>Boiler No. 7</w:t>
            </w:r>
            <w:r w:rsidR="004E2849" w:rsidRPr="00AF1DDC">
              <w:t>, 388 million Btu per hour</w:t>
            </w:r>
          </w:p>
        </w:tc>
      </w:tr>
    </w:tbl>
    <w:p w:rsidR="001141E1" w:rsidRPr="00AF1DDC" w:rsidRDefault="001141E1" w:rsidP="004613E1">
      <w:pPr>
        <w:tabs>
          <w:tab w:val="left" w:pos="0"/>
        </w:tabs>
        <w:suppressAutoHyphens/>
        <w:spacing w:before="240" w:after="240"/>
      </w:pPr>
      <w:r w:rsidRPr="00AF1DDC">
        <w:t>Boilers No. 7 and No. 8 were manufactured by Babcock</w:t>
      </w:r>
      <w:r w:rsidR="00597705" w:rsidRPr="00AF1DDC">
        <w:t xml:space="preserve"> and </w:t>
      </w:r>
      <w:r w:rsidRPr="00AF1DDC">
        <w:t>Wilcox and were originally rated for 515 MMBtu/hour heat input.  Boilers No. 7 and No. 8 started up in 1961 and 1965, respectively.  The boilers have been modified to incorporate low NOx burners and are fueled by natural gas, ethane rich natural gas, maleic anhydride production off gas and pentane vapor stream.  Each of the modified burners is rated for 388 MMBtu/hour and 225,000 pounds/hour steam production.  Emissions are controlled by proper combustion controls.</w:t>
      </w:r>
    </w:p>
    <w:p w:rsidR="00C709CD" w:rsidRPr="00AF1DDC" w:rsidRDefault="001141E1" w:rsidP="00A407C3">
      <w:pPr>
        <w:tabs>
          <w:tab w:val="left" w:pos="0"/>
        </w:tabs>
        <w:suppressAutoHyphens/>
        <w:spacing w:before="240"/>
      </w:pPr>
      <w:r w:rsidRPr="00AF1DDC">
        <w:t>The boilers are regulated under Rule 62-296.405, F.A.C., Fossil Fuel Steam Generators with more than 250 MMBtu heat input; however, the emission limitations have been adjusted as a result of emission offsets associated with the facility’s cogeneration plant.</w:t>
      </w:r>
    </w:p>
    <w:p w:rsidR="00481BF7" w:rsidRPr="00AF1DDC" w:rsidRDefault="00481BF7" w:rsidP="00481BF7">
      <w:pPr>
        <w:tabs>
          <w:tab w:val="left" w:pos="0"/>
        </w:tabs>
        <w:suppressAutoHyphens/>
        <w:spacing w:before="240"/>
      </w:pPr>
      <w:r w:rsidRPr="00033535">
        <w:t>B</w:t>
      </w:r>
      <w:r w:rsidR="00A407C3" w:rsidRPr="00033535">
        <w:t>oilers</w:t>
      </w:r>
      <w:r w:rsidRPr="00033535">
        <w:t xml:space="preserve"> </w:t>
      </w:r>
      <w:r w:rsidR="00183742" w:rsidRPr="00033535">
        <w:t xml:space="preserve">Nos. </w:t>
      </w:r>
      <w:r w:rsidRPr="00033535">
        <w:t>7 and 8</w:t>
      </w:r>
      <w:r w:rsidR="00C41B63" w:rsidRPr="00033535">
        <w:t xml:space="preserve"> are </w:t>
      </w:r>
      <w:r w:rsidR="000A3684" w:rsidRPr="00033535">
        <w:t xml:space="preserve">subject to 40 CFR 63, Subpart F, because they are </w:t>
      </w:r>
      <w:r w:rsidRPr="00033535">
        <w:t>used by the MA Plant as a method of compliance with</w:t>
      </w:r>
      <w:r w:rsidR="00A407C3" w:rsidRPr="00033535">
        <w:t xml:space="preserve"> 40 CF</w:t>
      </w:r>
      <w:r w:rsidRPr="00033535">
        <w:t>R 63, Subpart F</w:t>
      </w:r>
      <w:r w:rsidR="00B91551" w:rsidRPr="00033535">
        <w:t>.</w:t>
      </w:r>
      <w:r w:rsidRPr="00033535">
        <w:t xml:space="preserve">  </w:t>
      </w:r>
      <w:r w:rsidR="000A3684" w:rsidRPr="00033535">
        <w:t>T</w:t>
      </w:r>
      <w:r w:rsidRPr="00033535">
        <w:t xml:space="preserve">hese </w:t>
      </w:r>
      <w:r w:rsidR="00FD3040" w:rsidRPr="00033535">
        <w:t>boilers</w:t>
      </w:r>
      <w:r w:rsidRPr="00033535">
        <w:t xml:space="preserve"> </w:t>
      </w:r>
      <w:r w:rsidR="000A3684" w:rsidRPr="00033535">
        <w:t>are not subject to 40 CFR 63, Subpart DDDDD, because they serve as control devices for the Maleic Anhydride Plant (</w:t>
      </w:r>
      <w:r w:rsidR="00E276B6" w:rsidRPr="00033535">
        <w:t>EU 0</w:t>
      </w:r>
      <w:r w:rsidR="000A3684" w:rsidRPr="00033535">
        <w:t>76)</w:t>
      </w:r>
      <w:r w:rsidR="000316BB" w:rsidRPr="00033535">
        <w:t>, pursuant to 40 CFR 63.100(e)</w:t>
      </w:r>
      <w:r w:rsidR="000A3684" w:rsidRPr="00AF1DDC">
        <w:t>.</w:t>
      </w:r>
    </w:p>
    <w:p w:rsidR="00360E84" w:rsidRPr="00AF1DDC" w:rsidRDefault="00360E84" w:rsidP="00712672">
      <w:pPr>
        <w:tabs>
          <w:tab w:val="left" w:pos="0"/>
        </w:tabs>
        <w:suppressAutoHyphens/>
        <w:spacing w:before="240"/>
        <w:jc w:val="both"/>
      </w:pPr>
      <w:r w:rsidRPr="00AF1DDC">
        <w:rPr>
          <w:noProof/>
        </w:rPr>
        <w:drawing>
          <wp:inline distT="0" distB="0" distL="0" distR="0" wp14:anchorId="27713B95" wp14:editId="3E0799BF">
            <wp:extent cx="149860" cy="149860"/>
            <wp:effectExtent l="0" t="0" r="2540" b="0"/>
            <wp:docPr id="3"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9F0075" w:rsidRPr="00AF1DDC" w:rsidRDefault="009F0075" w:rsidP="001141E1">
      <w:pPr>
        <w:tabs>
          <w:tab w:val="left" w:pos="0"/>
        </w:tabs>
        <w:suppressAutoHyphens/>
        <w:spacing w:before="240" w:after="240"/>
        <w:jc w:val="both"/>
      </w:pPr>
      <w:r w:rsidRPr="00AF1DDC">
        <w:rPr>
          <w:b/>
          <w:u w:val="single"/>
        </w:rPr>
        <w:t>Essential Potential to Emit (PTE) Parameters</w:t>
      </w:r>
    </w:p>
    <w:p w:rsidR="001141E1" w:rsidRPr="00AF1DDC" w:rsidRDefault="001141E1" w:rsidP="00C67072">
      <w:pPr>
        <w:pStyle w:val="ListParagraph"/>
        <w:numPr>
          <w:ilvl w:val="0"/>
          <w:numId w:val="8"/>
        </w:numPr>
        <w:spacing w:after="240"/>
      </w:pPr>
      <w:r w:rsidRPr="00AF1DDC">
        <w:rPr>
          <w:u w:val="single"/>
        </w:rPr>
        <w:t>Permitted Capacity</w:t>
      </w:r>
      <w:r w:rsidRPr="00AF1DDC">
        <w:t>.  The maximum allowable heat input rate is as follows:</w:t>
      </w:r>
    </w:p>
    <w:tbl>
      <w:tblPr>
        <w:tblW w:w="7523" w:type="dxa"/>
        <w:tblInd w:w="3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853"/>
        <w:gridCol w:w="2412"/>
        <w:gridCol w:w="3258"/>
      </w:tblGrid>
      <w:tr w:rsidR="001141E1" w:rsidRPr="00AF1DDC" w:rsidTr="002F250A">
        <w:tc>
          <w:tcPr>
            <w:tcW w:w="1853" w:type="dxa"/>
          </w:tcPr>
          <w:p w:rsidR="001141E1" w:rsidRPr="00AF1DDC" w:rsidRDefault="001141E1" w:rsidP="001141E1">
            <w:pPr>
              <w:rPr>
                <w:b/>
              </w:rPr>
            </w:pPr>
            <w:r w:rsidRPr="00AF1DDC">
              <w:rPr>
                <w:b/>
              </w:rPr>
              <w:t>EU No.</w:t>
            </w:r>
          </w:p>
        </w:tc>
        <w:tc>
          <w:tcPr>
            <w:tcW w:w="2412" w:type="dxa"/>
          </w:tcPr>
          <w:p w:rsidR="001141E1" w:rsidRPr="00AF1DDC" w:rsidRDefault="001141E1" w:rsidP="001141E1">
            <w:pPr>
              <w:rPr>
                <w:b/>
              </w:rPr>
            </w:pPr>
            <w:r w:rsidRPr="00AF1DDC">
              <w:rPr>
                <w:b/>
              </w:rPr>
              <w:t xml:space="preserve">MMBtu/hr Heat Input </w:t>
            </w:r>
          </w:p>
        </w:tc>
        <w:tc>
          <w:tcPr>
            <w:tcW w:w="3258" w:type="dxa"/>
          </w:tcPr>
          <w:p w:rsidR="001141E1" w:rsidRPr="00AF1DDC" w:rsidRDefault="001141E1" w:rsidP="001141E1">
            <w:pPr>
              <w:rPr>
                <w:b/>
              </w:rPr>
            </w:pPr>
            <w:r w:rsidRPr="00AF1DDC">
              <w:rPr>
                <w:b/>
              </w:rPr>
              <w:t>Fuel Type</w:t>
            </w:r>
          </w:p>
        </w:tc>
      </w:tr>
      <w:tr w:rsidR="001141E1" w:rsidRPr="00AF1DDC" w:rsidTr="002F250A">
        <w:tc>
          <w:tcPr>
            <w:tcW w:w="1853" w:type="dxa"/>
          </w:tcPr>
          <w:p w:rsidR="001141E1" w:rsidRPr="00AF1DDC" w:rsidRDefault="001141E1" w:rsidP="001141E1">
            <w:r w:rsidRPr="00AF1DDC">
              <w:t>003</w:t>
            </w:r>
          </w:p>
        </w:tc>
        <w:tc>
          <w:tcPr>
            <w:tcW w:w="2412" w:type="dxa"/>
          </w:tcPr>
          <w:p w:rsidR="001141E1" w:rsidRPr="00AF1DDC" w:rsidRDefault="001141E1" w:rsidP="001141E1">
            <w:r w:rsidRPr="00AF1DDC">
              <w:t>388</w:t>
            </w:r>
          </w:p>
        </w:tc>
        <w:tc>
          <w:tcPr>
            <w:tcW w:w="3258" w:type="dxa"/>
          </w:tcPr>
          <w:p w:rsidR="001141E1" w:rsidRPr="00AF1DDC" w:rsidRDefault="001141E1" w:rsidP="001141E1">
            <w:r w:rsidRPr="00AF1DDC">
              <w:t>Natural gas</w:t>
            </w:r>
          </w:p>
        </w:tc>
      </w:tr>
      <w:tr w:rsidR="001141E1" w:rsidRPr="00AF1DDC" w:rsidTr="002F250A">
        <w:tc>
          <w:tcPr>
            <w:tcW w:w="1853" w:type="dxa"/>
          </w:tcPr>
          <w:p w:rsidR="001141E1" w:rsidRPr="00AF1DDC" w:rsidRDefault="001141E1" w:rsidP="001141E1">
            <w:r w:rsidRPr="00AF1DDC">
              <w:t>004</w:t>
            </w:r>
          </w:p>
        </w:tc>
        <w:tc>
          <w:tcPr>
            <w:tcW w:w="2412" w:type="dxa"/>
          </w:tcPr>
          <w:p w:rsidR="001141E1" w:rsidRPr="00AF1DDC" w:rsidRDefault="001141E1" w:rsidP="001141E1">
            <w:r w:rsidRPr="00AF1DDC">
              <w:t>388</w:t>
            </w:r>
          </w:p>
        </w:tc>
        <w:tc>
          <w:tcPr>
            <w:tcW w:w="3258" w:type="dxa"/>
          </w:tcPr>
          <w:p w:rsidR="001141E1" w:rsidRPr="00AF1DDC" w:rsidRDefault="001141E1" w:rsidP="001141E1">
            <w:r w:rsidRPr="00AF1DDC">
              <w:t>Natural gas</w:t>
            </w:r>
          </w:p>
        </w:tc>
      </w:tr>
    </w:tbl>
    <w:p w:rsidR="001141E1" w:rsidRPr="00AF1DDC" w:rsidRDefault="001141E1" w:rsidP="00C67072">
      <w:pPr>
        <w:spacing w:before="240" w:after="240"/>
        <w:ind w:left="360"/>
      </w:pPr>
      <w:r w:rsidRPr="00AF1DDC">
        <w:t>Heat input (MMBtu) is calculated using the previous year average natural gas fuel analysis provided by the vendor.  [Rules 62-4.070(3) and 62-210.200(PTE), F.A.C.]</w:t>
      </w:r>
    </w:p>
    <w:p w:rsidR="001141E1" w:rsidRPr="00AF1DDC" w:rsidRDefault="001141E1" w:rsidP="00650026">
      <w:pPr>
        <w:pStyle w:val="ListParagraph"/>
        <w:numPr>
          <w:ilvl w:val="0"/>
          <w:numId w:val="8"/>
        </w:numPr>
        <w:spacing w:after="120"/>
        <w:contextualSpacing w:val="0"/>
      </w:pPr>
      <w:r w:rsidRPr="00AF1DDC">
        <w:rPr>
          <w:u w:val="single"/>
        </w:rPr>
        <w:t>Heat Input Limit</w:t>
      </w:r>
      <w:r w:rsidRPr="00AF1DDC">
        <w:t xml:space="preserve">.  </w:t>
      </w:r>
      <w:r w:rsidR="00FB1107" w:rsidRPr="00AF1DDC">
        <w:rPr>
          <w:bCs/>
        </w:rPr>
        <w:t>For a period of ten years from the effective date of Permit No. 0330040-036-AC (June 9, 2011), total heat input for EU 003 (Boiler No. 8), 004 (Boiler No. 7), 014 (Boiler No. 4), 015 (Boiler No. 5), 016 (Boiler No. 6), 032 (Cogeneration Plant) and 099 (Boiler No. 9) shall not exceed more than 16,360,362 MMBtu/yr from all fuels in any 12-month rolling period</w:t>
      </w:r>
      <w:r w:rsidRPr="00AF1DDC">
        <w:t>.  The heating value of the various fuels is determined as follows:</w:t>
      </w:r>
    </w:p>
    <w:p w:rsidR="001141E1" w:rsidRPr="00AF1DDC" w:rsidRDefault="001141E1" w:rsidP="00AD44D4">
      <w:pPr>
        <w:pStyle w:val="ListParagraph"/>
        <w:numPr>
          <w:ilvl w:val="0"/>
          <w:numId w:val="47"/>
        </w:numPr>
        <w:spacing w:after="120"/>
        <w:ind w:left="720"/>
      </w:pPr>
      <w:r w:rsidRPr="00AF1DDC">
        <w:t>Natural Gas: Use previous year’s average higher heating value</w:t>
      </w:r>
      <w:r w:rsidR="007223ED" w:rsidRPr="00AF1DDC">
        <w:t>.</w:t>
      </w:r>
    </w:p>
    <w:p w:rsidR="001141E1" w:rsidRPr="00AF1DDC" w:rsidRDefault="001141E1" w:rsidP="00AD44D4">
      <w:pPr>
        <w:pStyle w:val="ListParagraph"/>
        <w:numPr>
          <w:ilvl w:val="0"/>
          <w:numId w:val="47"/>
        </w:numPr>
        <w:spacing w:after="120"/>
        <w:ind w:left="720"/>
      </w:pPr>
      <w:r w:rsidRPr="00AF1DDC">
        <w:t>Maleic Off Gas: Analyzer data is used to</w:t>
      </w:r>
      <w:r w:rsidR="007223ED" w:rsidRPr="00AF1DDC">
        <w:t xml:space="preserve"> compute a higher heating value.</w:t>
      </w:r>
    </w:p>
    <w:p w:rsidR="001141E1" w:rsidRPr="00AF1DDC" w:rsidRDefault="001141E1" w:rsidP="00AD44D4">
      <w:pPr>
        <w:pStyle w:val="ListParagraph"/>
        <w:numPr>
          <w:ilvl w:val="0"/>
          <w:numId w:val="47"/>
        </w:numPr>
        <w:spacing w:after="120"/>
        <w:ind w:left="720"/>
      </w:pPr>
      <w:r w:rsidRPr="00AF1DDC">
        <w:t>Pentane Vapor Stream: combined and metered with the natural gas and uses natural gas higher heating value</w:t>
      </w:r>
      <w:r w:rsidR="007223ED" w:rsidRPr="00AF1DDC">
        <w:t>.</w:t>
      </w:r>
    </w:p>
    <w:p w:rsidR="001141E1" w:rsidRPr="00AF1DDC" w:rsidRDefault="001141E1" w:rsidP="00C67072">
      <w:pPr>
        <w:spacing w:after="240"/>
        <w:ind w:left="360"/>
        <w:rPr>
          <w:iCs/>
        </w:rPr>
      </w:pPr>
      <w:r w:rsidRPr="00AF1DDC">
        <w:rPr>
          <w:iCs/>
        </w:rPr>
        <w:t>[Rules 62-212.300(1)(e) and 62-212.400(12), F.A.C., Requested by Perm</w:t>
      </w:r>
      <w:r w:rsidR="005C2E9E" w:rsidRPr="00AF1DDC">
        <w:rPr>
          <w:iCs/>
        </w:rPr>
        <w:t>ittee t</w:t>
      </w:r>
      <w:r w:rsidR="003B231F" w:rsidRPr="00AF1DDC">
        <w:rPr>
          <w:iCs/>
        </w:rPr>
        <w:t xml:space="preserve">o avoid PSD Review, and Permit </w:t>
      </w:r>
      <w:r w:rsidR="005C2E9E" w:rsidRPr="00AF1DDC">
        <w:rPr>
          <w:iCs/>
        </w:rPr>
        <w:t xml:space="preserve">No. </w:t>
      </w:r>
      <w:r w:rsidRPr="00AF1DDC">
        <w:rPr>
          <w:iCs/>
        </w:rPr>
        <w:t>0330040-036-AC]</w:t>
      </w:r>
    </w:p>
    <w:p w:rsidR="001141E1" w:rsidRPr="00AF1DDC" w:rsidRDefault="001141E1" w:rsidP="00DB5351">
      <w:pPr>
        <w:pStyle w:val="ListParagraph"/>
        <w:numPr>
          <w:ilvl w:val="0"/>
          <w:numId w:val="8"/>
        </w:numPr>
        <w:spacing w:after="240"/>
      </w:pPr>
      <w:r w:rsidRPr="00AF1DDC">
        <w:rPr>
          <w:u w:val="single"/>
        </w:rPr>
        <w:t>Methods of Operation</w:t>
      </w:r>
      <w:r w:rsidRPr="00AF1DDC">
        <w:t>.  The fuels that are allowed to be burned in these units are:</w:t>
      </w:r>
    </w:p>
    <w:p w:rsidR="001141E1" w:rsidRPr="00AF1DDC" w:rsidRDefault="001141E1" w:rsidP="00AD44D4">
      <w:pPr>
        <w:pStyle w:val="ListParagraph"/>
        <w:numPr>
          <w:ilvl w:val="0"/>
          <w:numId w:val="48"/>
        </w:numPr>
        <w:ind w:left="720"/>
      </w:pPr>
      <w:r w:rsidRPr="00AF1DDC">
        <w:lastRenderedPageBreak/>
        <w:t>Natural gas</w:t>
      </w:r>
      <w:r w:rsidR="00FD4D6C" w:rsidRPr="00AF1DDC">
        <w:t xml:space="preserve"> – </w:t>
      </w:r>
      <w:r w:rsidRPr="00AF1DDC">
        <w:t>The maximum total natural gas usage shall be limited to 1,100 million standard cubic feet per year for each boiler (Boiler No. 7 and Boiler No. 8).  Records of monthly total and annual total natural gas usage shall be maintained and available for Department inspection.</w:t>
      </w:r>
    </w:p>
    <w:p w:rsidR="001141E1" w:rsidRPr="00AF1DDC" w:rsidRDefault="001141E1" w:rsidP="00AD44D4">
      <w:pPr>
        <w:pStyle w:val="ListParagraph"/>
        <w:numPr>
          <w:ilvl w:val="0"/>
          <w:numId w:val="48"/>
        </w:numPr>
        <w:tabs>
          <w:tab w:val="left" w:pos="720"/>
          <w:tab w:val="left" w:pos="1080"/>
          <w:tab w:val="left" w:pos="1440"/>
        </w:tabs>
        <w:ind w:left="720"/>
      </w:pPr>
      <w:r w:rsidRPr="00AF1DDC">
        <w:t>Ethane rich natural gas</w:t>
      </w:r>
      <w:r w:rsidR="00CC620C" w:rsidRPr="00AF1DDC">
        <w:t>.</w:t>
      </w:r>
    </w:p>
    <w:p w:rsidR="001141E1" w:rsidRPr="00AF1DDC" w:rsidRDefault="00422C2B" w:rsidP="00AD44D4">
      <w:pPr>
        <w:pStyle w:val="ListParagraph"/>
        <w:numPr>
          <w:ilvl w:val="0"/>
          <w:numId w:val="48"/>
        </w:numPr>
        <w:tabs>
          <w:tab w:val="left" w:pos="720"/>
          <w:tab w:val="left" w:pos="1080"/>
          <w:tab w:val="left" w:pos="1440"/>
        </w:tabs>
        <w:ind w:left="720"/>
      </w:pPr>
      <w:r w:rsidRPr="00AF1DDC">
        <w:t>M</w:t>
      </w:r>
      <w:r w:rsidR="001141E1" w:rsidRPr="00AF1DDC">
        <w:t>aleic anhydride production off-gas</w:t>
      </w:r>
      <w:r w:rsidR="00FD4D6C" w:rsidRPr="00AF1DDC">
        <w:t xml:space="preserve"> – </w:t>
      </w:r>
      <w:r w:rsidR="001141E1" w:rsidRPr="00AF1DDC">
        <w:t>The maximum maleic anhydride off gas to each boiler shall not exceed 6.5 MMSCF/hr (13.0 MMSCF/hr total).</w:t>
      </w:r>
    </w:p>
    <w:p w:rsidR="001141E1" w:rsidRPr="00AF1DDC" w:rsidRDefault="00422C2B" w:rsidP="00AD44D4">
      <w:pPr>
        <w:pStyle w:val="ListParagraph"/>
        <w:numPr>
          <w:ilvl w:val="0"/>
          <w:numId w:val="48"/>
        </w:numPr>
        <w:tabs>
          <w:tab w:val="left" w:pos="720"/>
          <w:tab w:val="left" w:pos="1080"/>
          <w:tab w:val="left" w:pos="1440"/>
        </w:tabs>
        <w:spacing w:after="240"/>
        <w:ind w:left="720"/>
      </w:pPr>
      <w:r w:rsidRPr="00AF1DDC">
        <w:t>P</w:t>
      </w:r>
      <w:r w:rsidR="001141E1" w:rsidRPr="00AF1DDC">
        <w:t>entane vapor stream</w:t>
      </w:r>
      <w:r w:rsidR="00CC620C" w:rsidRPr="00AF1DDC">
        <w:t>.</w:t>
      </w:r>
    </w:p>
    <w:p w:rsidR="001141E1" w:rsidRPr="00AF1DDC" w:rsidRDefault="001141E1" w:rsidP="00DB5351">
      <w:pPr>
        <w:spacing w:after="240"/>
        <w:ind w:left="360"/>
      </w:pPr>
      <w:r w:rsidRPr="00AF1DDC">
        <w:t xml:space="preserve">[Rules </w:t>
      </w:r>
      <w:r w:rsidR="00B650E5" w:rsidRPr="00AF1DDC">
        <w:t>62-4.070(3)</w:t>
      </w:r>
      <w:r w:rsidRPr="00AF1DDC">
        <w:t>, 62-210.200(PTE), and 62-213.440(1), F.A.C.</w:t>
      </w:r>
      <w:r w:rsidR="00CC620C" w:rsidRPr="00AF1DDC">
        <w:t>, P</w:t>
      </w:r>
      <w:r w:rsidRPr="00AF1DDC">
        <w:t>ermit</w:t>
      </w:r>
      <w:r w:rsidR="00CC620C" w:rsidRPr="00AF1DDC">
        <w:t xml:space="preserve"> No.</w:t>
      </w:r>
      <w:r w:rsidRPr="00AF1DDC">
        <w:t xml:space="preserve"> AC17-250268 and Permittee letter dated June 22, 2006]</w:t>
      </w:r>
    </w:p>
    <w:p w:rsidR="001141E1" w:rsidRPr="00AF1DDC" w:rsidRDefault="001141E1" w:rsidP="00AA6F60">
      <w:pPr>
        <w:spacing w:after="240"/>
        <w:ind w:left="360"/>
      </w:pPr>
      <w:r w:rsidRPr="00AF1DDC">
        <w:rPr>
          <w:i/>
        </w:rPr>
        <w:t>{Permitting Note: see Maleic Anhydride, EU 076, for maleic anhydride production off-gas monitoring and recordkeeping}</w:t>
      </w:r>
    </w:p>
    <w:p w:rsidR="00AA6F60" w:rsidRPr="00AF1DDC" w:rsidRDefault="001141E1" w:rsidP="00C67072">
      <w:pPr>
        <w:pStyle w:val="ListParagraph"/>
        <w:numPr>
          <w:ilvl w:val="0"/>
          <w:numId w:val="8"/>
        </w:numPr>
        <w:spacing w:after="240"/>
        <w:contextualSpacing w:val="0"/>
      </w:pPr>
      <w:r w:rsidRPr="00AF1DDC">
        <w:rPr>
          <w:u w:val="single"/>
        </w:rPr>
        <w:t>Hours of Operation</w:t>
      </w:r>
      <w:r w:rsidRPr="00AF1DDC">
        <w:t xml:space="preserve">.  These emissions units are allowed to operate continuously (8,760 hours/year).  </w:t>
      </w:r>
      <w:r w:rsidR="00AA6F60" w:rsidRPr="00AF1DDC">
        <w:t>[Rule 62-210.200(PTE), F.A.C.]</w:t>
      </w:r>
    </w:p>
    <w:p w:rsidR="001141E1" w:rsidRPr="00AF1DDC" w:rsidRDefault="008C0776" w:rsidP="006C0BBC">
      <w:pPr>
        <w:pStyle w:val="ListParagraph"/>
        <w:numPr>
          <w:ilvl w:val="0"/>
          <w:numId w:val="8"/>
        </w:numPr>
        <w:tabs>
          <w:tab w:val="left" w:pos="360"/>
        </w:tabs>
        <w:spacing w:after="240"/>
        <w:rPr>
          <w:u w:val="single"/>
        </w:rPr>
      </w:pPr>
      <w:r w:rsidRPr="00AF1DDC">
        <w:rPr>
          <w:u w:val="single"/>
        </w:rPr>
        <w:t>Emissions Unit Operating Rate Limitation After Testing</w:t>
      </w:r>
      <w:r w:rsidR="007B4A0B" w:rsidRPr="00AF1DDC">
        <w:t>.  See the related testing provisions in Appendix TR, Facility-wide Testing Requiremen</w:t>
      </w:r>
      <w:r w:rsidR="003A05C3" w:rsidRPr="00AF1DDC">
        <w:t>ts.  [Rule 62-297.310(3), F.A.C.</w:t>
      </w:r>
      <w:r w:rsidR="007B4A0B" w:rsidRPr="00AF1DDC">
        <w:t>]</w:t>
      </w:r>
    </w:p>
    <w:p w:rsidR="001141E1" w:rsidRPr="00AF1DDC" w:rsidRDefault="001141E1" w:rsidP="00835B09">
      <w:pPr>
        <w:tabs>
          <w:tab w:val="left" w:pos="0"/>
        </w:tabs>
        <w:suppressAutoHyphens/>
        <w:rPr>
          <w:b/>
          <w:u w:val="single"/>
        </w:rPr>
      </w:pPr>
      <w:r w:rsidRPr="00AF1DDC">
        <w:rPr>
          <w:b/>
          <w:u w:val="single"/>
        </w:rPr>
        <w:t>Emission Limitations and Standards</w:t>
      </w:r>
    </w:p>
    <w:p w:rsidR="001141E1" w:rsidRPr="00AF1DDC" w:rsidRDefault="001141E1" w:rsidP="00AA6F60">
      <w:pPr>
        <w:spacing w:after="240"/>
        <w:rPr>
          <w:i/>
        </w:rPr>
      </w:pPr>
      <w:r w:rsidRPr="00AF1DDC">
        <w:t>Unless otherwise specified, the averaging times are based on the specified averaging time of the applicable test method.</w:t>
      </w:r>
    </w:p>
    <w:p w:rsidR="00AA6F60" w:rsidRPr="00AF1DDC" w:rsidRDefault="001141E1" w:rsidP="00C67072">
      <w:pPr>
        <w:pStyle w:val="ListParagraph"/>
        <w:numPr>
          <w:ilvl w:val="0"/>
          <w:numId w:val="8"/>
        </w:numPr>
        <w:spacing w:after="240"/>
        <w:contextualSpacing w:val="0"/>
      </w:pPr>
      <w:r w:rsidRPr="00AF1DDC">
        <w:rPr>
          <w:u w:val="single"/>
        </w:rPr>
        <w:t>Visible Emissions</w:t>
      </w:r>
      <w:r w:rsidRPr="00AF1DDC">
        <w:t xml:space="preserve">.  Visible emissions </w:t>
      </w:r>
      <w:r w:rsidR="003B7889" w:rsidRPr="00AF1DDC">
        <w:t xml:space="preserve">(VE) </w:t>
      </w:r>
      <w:r w:rsidRPr="00AF1DDC">
        <w:t>shall not exceed 20% opacity except for up to one six-minute period per hour of up to 27%</w:t>
      </w:r>
      <w:r w:rsidR="002A47A9" w:rsidRPr="00AF1DDC">
        <w:t xml:space="preserve"> opacity</w:t>
      </w:r>
      <w:r w:rsidRPr="00AF1DDC">
        <w:t>.  [Rule 62-296.405(1)(a), F.A.C.]</w:t>
      </w:r>
    </w:p>
    <w:p w:rsidR="00E51250" w:rsidRPr="00AF1DDC" w:rsidRDefault="001141E1" w:rsidP="00C67072">
      <w:pPr>
        <w:pStyle w:val="ListParagraph"/>
        <w:numPr>
          <w:ilvl w:val="0"/>
          <w:numId w:val="8"/>
        </w:numPr>
        <w:spacing w:after="240"/>
        <w:contextualSpacing w:val="0"/>
      </w:pPr>
      <w:r w:rsidRPr="00AF1DDC">
        <w:rPr>
          <w:u w:val="single"/>
        </w:rPr>
        <w:t>Particulate Matter</w:t>
      </w:r>
      <w:r w:rsidRPr="00AF1DDC">
        <w:t xml:space="preserve">.  Particulate matter </w:t>
      </w:r>
      <w:r w:rsidR="003B7889" w:rsidRPr="00AF1DDC">
        <w:t xml:space="preserve">(PM) </w:t>
      </w:r>
      <w:r w:rsidRPr="00AF1DDC">
        <w:t>emissions from each boiler (Boiler No. 7 and Boiler No. 8) shall not exceed 0.1 pounds per MMBtu.  [Rule 62-296.405(1)(b), F.A.C.]</w:t>
      </w:r>
    </w:p>
    <w:p w:rsidR="00E51250" w:rsidRPr="00AF1DDC" w:rsidRDefault="001141E1" w:rsidP="00C67072">
      <w:pPr>
        <w:pStyle w:val="ListParagraph"/>
        <w:numPr>
          <w:ilvl w:val="0"/>
          <w:numId w:val="8"/>
        </w:numPr>
        <w:spacing w:after="240"/>
        <w:contextualSpacing w:val="0"/>
      </w:pPr>
      <w:r w:rsidRPr="00AF1DDC">
        <w:rPr>
          <w:u w:val="single"/>
        </w:rPr>
        <w:t>Carbon Monoxide</w:t>
      </w:r>
      <w:r w:rsidRPr="00AF1DDC">
        <w:t xml:space="preserve">.  Carbon monoxide </w:t>
      </w:r>
      <w:r w:rsidR="003B7889" w:rsidRPr="00AF1DDC">
        <w:t xml:space="preserve">(CO) </w:t>
      </w:r>
      <w:r w:rsidRPr="00AF1DDC">
        <w:t>emissions from each boiler (Boiler No. 7 and Boiler No. 8) shall not</w:t>
      </w:r>
      <w:r w:rsidR="00A959E1" w:rsidRPr="00AF1DDC">
        <w:t xml:space="preserve"> exceed 54.8 pounds per hour.  </w:t>
      </w:r>
      <w:r w:rsidR="00EF4192" w:rsidRPr="00AF1DDC">
        <w:t>[</w:t>
      </w:r>
      <w:r w:rsidR="00A959E1" w:rsidRPr="00AF1DDC">
        <w:t>Permit Nos.</w:t>
      </w:r>
      <w:r w:rsidRPr="00AF1DDC">
        <w:t xml:space="preserve"> AO17-242265 and AC17-213376]</w:t>
      </w:r>
    </w:p>
    <w:p w:rsidR="00E51250" w:rsidRPr="00AF1DDC" w:rsidRDefault="001141E1" w:rsidP="00C67072">
      <w:pPr>
        <w:pStyle w:val="ListParagraph"/>
        <w:numPr>
          <w:ilvl w:val="0"/>
          <w:numId w:val="8"/>
        </w:numPr>
        <w:spacing w:after="240"/>
        <w:contextualSpacing w:val="0"/>
      </w:pPr>
      <w:r w:rsidRPr="00AF1DDC">
        <w:rPr>
          <w:u w:val="single"/>
        </w:rPr>
        <w:t>Nitrogen Oxides</w:t>
      </w:r>
      <w:r w:rsidRPr="00AF1DDC">
        <w:t xml:space="preserve">.  Nitrogen oxides </w:t>
      </w:r>
      <w:r w:rsidR="00B64FB1" w:rsidRPr="00AF1DDC">
        <w:t>(NOx</w:t>
      </w:r>
      <w:r w:rsidR="003B7889" w:rsidRPr="00AF1DDC">
        <w:t xml:space="preserve">) </w:t>
      </w:r>
      <w:r w:rsidRPr="00AF1DDC">
        <w:t>emissions from each boiler (Boiler No. 7 and Boiler No. 8) shall not exceed 22.5 pounds per hour.  [</w:t>
      </w:r>
      <w:r w:rsidR="00A959E1" w:rsidRPr="00AF1DDC">
        <w:t>P</w:t>
      </w:r>
      <w:r w:rsidRPr="00AF1DDC">
        <w:t>ermit</w:t>
      </w:r>
      <w:r w:rsidR="00A959E1" w:rsidRPr="00AF1DDC">
        <w:t xml:space="preserve"> Nos.</w:t>
      </w:r>
      <w:r w:rsidRPr="00AF1DDC">
        <w:t xml:space="preserve"> AO17-242265 and AC17-213376]</w:t>
      </w:r>
    </w:p>
    <w:p w:rsidR="004C1759" w:rsidRPr="00AF1DDC" w:rsidRDefault="001141E1" w:rsidP="00C67072">
      <w:pPr>
        <w:pStyle w:val="ListParagraph"/>
        <w:numPr>
          <w:ilvl w:val="0"/>
          <w:numId w:val="8"/>
        </w:numPr>
        <w:spacing w:after="240"/>
        <w:contextualSpacing w:val="0"/>
      </w:pPr>
      <w:r w:rsidRPr="00AF1DDC">
        <w:rPr>
          <w:u w:val="single"/>
        </w:rPr>
        <w:t>Volatile Organic Compounds</w:t>
      </w:r>
      <w:r w:rsidRPr="00AF1DDC">
        <w:t>.  Vo</w:t>
      </w:r>
      <w:r w:rsidR="003B7889" w:rsidRPr="00AF1DDC">
        <w:t xml:space="preserve">latile organic compounds (VOC) </w:t>
      </w:r>
      <w:r w:rsidRPr="00AF1DDC">
        <w:t xml:space="preserve">emissions from each boiler (Boiler No. 7 and Boiler No. 8) shall not </w:t>
      </w:r>
      <w:r w:rsidR="00A959E1" w:rsidRPr="00AF1DDC">
        <w:t>exceed 7.04 pounds per hour.  [P</w:t>
      </w:r>
      <w:r w:rsidRPr="00AF1DDC">
        <w:t>ermit</w:t>
      </w:r>
      <w:r w:rsidR="00A959E1" w:rsidRPr="00AF1DDC">
        <w:t xml:space="preserve"> No</w:t>
      </w:r>
      <w:r w:rsidRPr="00AF1DDC">
        <w:t>s</w:t>
      </w:r>
      <w:r w:rsidR="00A959E1" w:rsidRPr="00AF1DDC">
        <w:t>.</w:t>
      </w:r>
      <w:r w:rsidRPr="00AF1DDC">
        <w:t xml:space="preserve"> AO17-242265 and AC17-213376]</w:t>
      </w:r>
    </w:p>
    <w:p w:rsidR="00C25BD4" w:rsidRPr="00033535" w:rsidRDefault="00FD5D0A" w:rsidP="00C67072">
      <w:pPr>
        <w:spacing w:after="240"/>
        <w:rPr>
          <w:b/>
        </w:rPr>
      </w:pPr>
      <w:r w:rsidRPr="00033535">
        <w:rPr>
          <w:b/>
          <w:bCs/>
          <w:u w:val="single"/>
        </w:rPr>
        <w:t xml:space="preserve">PM Emissions Limitations for the Powerhouse Group </w:t>
      </w:r>
      <w:r w:rsidR="00A43D32" w:rsidRPr="00033535">
        <w:rPr>
          <w:b/>
          <w:bCs/>
          <w:u w:val="single"/>
        </w:rPr>
        <w:t>(Boilers 4, 5, 6, 7, 8, 9, and C</w:t>
      </w:r>
      <w:r w:rsidRPr="00033535">
        <w:rPr>
          <w:b/>
          <w:bCs/>
          <w:u w:val="single"/>
        </w:rPr>
        <w:t>ogen)</w:t>
      </w:r>
      <w:r w:rsidRPr="00033535">
        <w:rPr>
          <w:b/>
          <w:bCs/>
        </w:rPr>
        <w:t>:</w:t>
      </w:r>
    </w:p>
    <w:p w:rsidR="000B49A4" w:rsidRPr="00033535" w:rsidRDefault="000B49A4" w:rsidP="000B49A4">
      <w:pPr>
        <w:pStyle w:val="ListParagraph"/>
        <w:numPr>
          <w:ilvl w:val="0"/>
          <w:numId w:val="8"/>
        </w:numPr>
        <w:suppressAutoHyphens/>
        <w:spacing w:after="120"/>
      </w:pPr>
      <w:r w:rsidRPr="00033535">
        <w:rPr>
          <w:u w:val="single"/>
        </w:rPr>
        <w:t xml:space="preserve">PSD </w:t>
      </w:r>
      <w:r w:rsidR="00FD3040" w:rsidRPr="00033535">
        <w:rPr>
          <w:u w:val="single"/>
        </w:rPr>
        <w:t>Avoidance Limitation</w:t>
      </w:r>
      <w:r w:rsidRPr="00033535">
        <w:rPr>
          <w:u w:val="single"/>
        </w:rPr>
        <w:t xml:space="preserve"> for PM/PM10.</w:t>
      </w:r>
      <w:r w:rsidRPr="00033535">
        <w:t xml:space="preserve">  The total PM/PM10 emissions from EU 003, 004, 014, 015, 016, 032 and 099 combined shall not exceed 240 TPY.  For </w:t>
      </w:r>
      <w:r w:rsidR="00E276B6" w:rsidRPr="00033535">
        <w:t>EU 0</w:t>
      </w:r>
      <w:r w:rsidRPr="00033535">
        <w:t xml:space="preserve">03 and </w:t>
      </w:r>
      <w:r w:rsidR="00E276B6" w:rsidRPr="00033535">
        <w:t>EU 0</w:t>
      </w:r>
      <w:r w:rsidRPr="00033535">
        <w:t>04, PM/PM10 emissions will be calculated as follows:</w:t>
      </w:r>
    </w:p>
    <w:p w:rsidR="000B49A4" w:rsidRPr="00033535" w:rsidRDefault="000B49A4" w:rsidP="000B49A4">
      <w:pPr>
        <w:suppressAutoHyphens/>
        <w:spacing w:after="120"/>
        <w:ind w:left="360"/>
      </w:pPr>
      <w:r w:rsidRPr="00033535">
        <w:t xml:space="preserve">XPM10 = (XEF10+ 0.00559) * GASX / 2000 Where, </w:t>
      </w:r>
    </w:p>
    <w:p w:rsidR="000B49A4" w:rsidRPr="00033535" w:rsidRDefault="000B49A4" w:rsidP="000B49A4">
      <w:pPr>
        <w:suppressAutoHyphens/>
        <w:spacing w:after="120"/>
        <w:ind w:left="360"/>
      </w:pPr>
      <w:r w:rsidRPr="00033535">
        <w:t>X = 7 or 8</w:t>
      </w:r>
    </w:p>
    <w:p w:rsidR="000B49A4" w:rsidRPr="00033535" w:rsidRDefault="000B49A4" w:rsidP="000B49A4">
      <w:pPr>
        <w:suppressAutoHyphens/>
        <w:spacing w:after="120"/>
        <w:ind w:left="360"/>
      </w:pPr>
      <w:r w:rsidRPr="00033535">
        <w:t>XPM10 is tons per year of PM10 from Boiler No. X</w:t>
      </w:r>
    </w:p>
    <w:p w:rsidR="000B49A4" w:rsidRPr="00033535" w:rsidRDefault="000B49A4" w:rsidP="000B49A4">
      <w:pPr>
        <w:suppressAutoHyphens/>
        <w:spacing w:after="120"/>
        <w:ind w:left="360"/>
      </w:pPr>
      <w:r w:rsidRPr="00033535">
        <w:lastRenderedPageBreak/>
        <w:t>XEF10 is average of previous five years emission factors for Boiler No. X based on Method 5testing in lb PM10/MMBtu gas fed, updated annually</w:t>
      </w:r>
    </w:p>
    <w:p w:rsidR="000B49A4" w:rsidRPr="00033535" w:rsidRDefault="000B49A4" w:rsidP="000B49A4">
      <w:pPr>
        <w:suppressAutoHyphens/>
        <w:spacing w:after="120"/>
        <w:ind w:left="360"/>
      </w:pPr>
      <w:r w:rsidRPr="00033535">
        <w:t>GASX is MMBtu of gas fed to Boiler No. X in prior 12 months calculated using gas flow and higher heating values of natural gas and maleic off gas as described under the Heat Input Limit above.</w:t>
      </w:r>
    </w:p>
    <w:p w:rsidR="000B49A4" w:rsidRPr="00033535" w:rsidRDefault="000B49A4" w:rsidP="000B49A4">
      <w:pPr>
        <w:suppressAutoHyphens/>
        <w:spacing w:after="120"/>
        <w:ind w:left="360"/>
      </w:pPr>
      <w:r w:rsidRPr="00033535">
        <w:t>(0.00559 lbs/MMBtu is AP 42 emission factor for condensable PM)</w:t>
      </w:r>
    </w:p>
    <w:p w:rsidR="000B49A4" w:rsidRPr="00033535" w:rsidRDefault="000B49A4" w:rsidP="000B49A4">
      <w:pPr>
        <w:suppressAutoHyphens/>
        <w:spacing w:after="120"/>
        <w:ind w:left="360"/>
        <w:rPr>
          <w:u w:val="single"/>
        </w:rPr>
      </w:pPr>
      <w:r w:rsidRPr="00033535">
        <w:rPr>
          <w:u w:val="single"/>
        </w:rPr>
        <w:t>PSD Avoidance Limit:</w:t>
      </w:r>
    </w:p>
    <w:p w:rsidR="000B49A4" w:rsidRPr="00033535" w:rsidRDefault="000B49A4" w:rsidP="000B49A4">
      <w:pPr>
        <w:suppressAutoHyphens/>
        <w:spacing w:after="120"/>
        <w:ind w:left="360"/>
      </w:pPr>
      <w:r w:rsidRPr="00033535">
        <w:t>240</w:t>
      </w:r>
      <w:r w:rsidR="002A47A9" w:rsidRPr="00033535">
        <w:t xml:space="preserve"> </w:t>
      </w:r>
      <w:r w:rsidRPr="00033535">
        <w:t>TPY≥ 7PM10 + 8PM10 + 4PM10 + 5PM10 + 6PM10 + 9PM10 + CGPM10,  where emission calculat</w:t>
      </w:r>
      <w:r w:rsidR="00A43D32" w:rsidRPr="00033535">
        <w:t>ions for the other boilers and C</w:t>
      </w:r>
      <w:r w:rsidRPr="00033535">
        <w:t>ogen are defined in their respective permit sections.</w:t>
      </w:r>
    </w:p>
    <w:p w:rsidR="000B49A4" w:rsidRPr="00033535" w:rsidRDefault="000B49A4" w:rsidP="000B49A4">
      <w:pPr>
        <w:suppressAutoHyphens/>
        <w:spacing w:after="120"/>
        <w:ind w:left="360"/>
      </w:pPr>
      <w:r w:rsidRPr="00033535">
        <w:t>[</w:t>
      </w:r>
      <w:r w:rsidRPr="00033535">
        <w:rPr>
          <w:iCs/>
        </w:rPr>
        <w:t xml:space="preserve">Rules 62-212.300(1)(e) and 62-212.400(12), F.A.C., Requested by Permittee to avoid PSD, and </w:t>
      </w:r>
      <w:r w:rsidR="00C9610D" w:rsidRPr="00033535">
        <w:rPr>
          <w:iCs/>
        </w:rPr>
        <w:t xml:space="preserve">Permit No. </w:t>
      </w:r>
      <w:r w:rsidRPr="00033535">
        <w:rPr>
          <w:iCs/>
        </w:rPr>
        <w:t>0330040-036-AC]</w:t>
      </w:r>
    </w:p>
    <w:p w:rsidR="000B49A4" w:rsidRPr="00033535" w:rsidRDefault="000B49A4" w:rsidP="000B49A4">
      <w:pPr>
        <w:pStyle w:val="ListParagraph"/>
        <w:numPr>
          <w:ilvl w:val="0"/>
          <w:numId w:val="8"/>
        </w:numPr>
        <w:suppressAutoHyphens/>
        <w:spacing w:after="120"/>
      </w:pPr>
      <w:r w:rsidRPr="00033535">
        <w:rPr>
          <w:u w:val="single"/>
        </w:rPr>
        <w:t>PSD Avoidance Limitation for PM2.5</w:t>
      </w:r>
      <w:r w:rsidRPr="00033535">
        <w:t xml:space="preserve">:  The total PM2.5 emissions from EU 003, 004, 014, 015, 016, 032 and 099 combined shall not exceed 143 TPY.  For </w:t>
      </w:r>
      <w:r w:rsidR="00E276B6" w:rsidRPr="00033535">
        <w:t>EU 0</w:t>
      </w:r>
      <w:r w:rsidRPr="00033535">
        <w:t xml:space="preserve">03 and </w:t>
      </w:r>
      <w:r w:rsidR="00E276B6" w:rsidRPr="00033535">
        <w:t>EU 0</w:t>
      </w:r>
      <w:r w:rsidRPr="00033535">
        <w:t>04, PM2.5 emissions will be calculated as follows:</w:t>
      </w:r>
    </w:p>
    <w:p w:rsidR="000B49A4" w:rsidRPr="00033535" w:rsidRDefault="000B49A4" w:rsidP="000B49A4">
      <w:pPr>
        <w:suppressAutoHyphens/>
        <w:spacing w:after="120"/>
        <w:ind w:left="360"/>
      </w:pPr>
      <w:r w:rsidRPr="00033535">
        <w:t xml:space="preserve">XPM2.5 = (XEF2.5+ 0.00559) * GASX/ 2000 Where, </w:t>
      </w:r>
    </w:p>
    <w:p w:rsidR="000B49A4" w:rsidRPr="00033535" w:rsidRDefault="000B49A4" w:rsidP="000B49A4">
      <w:pPr>
        <w:suppressAutoHyphens/>
        <w:spacing w:after="120"/>
        <w:ind w:left="360"/>
      </w:pPr>
      <w:r w:rsidRPr="00033535">
        <w:t>X = 7 or 8</w:t>
      </w:r>
    </w:p>
    <w:p w:rsidR="000B49A4" w:rsidRPr="00033535" w:rsidRDefault="000B49A4" w:rsidP="000B49A4">
      <w:pPr>
        <w:suppressAutoHyphens/>
        <w:spacing w:after="120"/>
        <w:ind w:left="360"/>
      </w:pPr>
      <w:r w:rsidRPr="00033535">
        <w:t>XPM2.5 is tons per year of PM2.5 from Boiler No. X</w:t>
      </w:r>
    </w:p>
    <w:p w:rsidR="000B49A4" w:rsidRPr="00033535" w:rsidRDefault="000B49A4" w:rsidP="000B49A4">
      <w:pPr>
        <w:suppressAutoHyphens/>
        <w:spacing w:after="120"/>
        <w:ind w:left="360"/>
      </w:pPr>
      <w:r w:rsidRPr="00033535">
        <w:t>XEF2.5 is average of previous five years emission factors for Boiler No. X based on Method 5testing in lb PM2.5/MMBtu gas fed, updated annually</w:t>
      </w:r>
    </w:p>
    <w:p w:rsidR="000B49A4" w:rsidRPr="00033535" w:rsidRDefault="000B49A4" w:rsidP="000B49A4">
      <w:pPr>
        <w:suppressAutoHyphens/>
        <w:spacing w:after="120"/>
        <w:ind w:left="360"/>
      </w:pPr>
      <w:r w:rsidRPr="00033535">
        <w:t>GASX is MMBtu of gas fed to Boiler No. X in prior 12 months calculated using gas flow and higher heating values of natural gas and maleic off gas as described under the Heat Input Limit above.</w:t>
      </w:r>
    </w:p>
    <w:p w:rsidR="000B49A4" w:rsidRPr="00033535" w:rsidRDefault="000B49A4" w:rsidP="000B49A4">
      <w:pPr>
        <w:suppressAutoHyphens/>
        <w:spacing w:after="120"/>
        <w:ind w:left="360"/>
      </w:pPr>
      <w:r w:rsidRPr="00033535">
        <w:t>(0.00559 lbs/MMBtu is AP 42 emission factor for condensable PM)</w:t>
      </w:r>
    </w:p>
    <w:p w:rsidR="000B49A4" w:rsidRPr="00033535" w:rsidRDefault="000B49A4" w:rsidP="000B49A4">
      <w:pPr>
        <w:suppressAutoHyphens/>
        <w:spacing w:after="120"/>
        <w:ind w:left="360"/>
        <w:rPr>
          <w:u w:val="single"/>
        </w:rPr>
      </w:pPr>
      <w:r w:rsidRPr="00033535">
        <w:rPr>
          <w:u w:val="single"/>
        </w:rPr>
        <w:t>PS</w:t>
      </w:r>
      <w:r w:rsidR="00515832" w:rsidRPr="00033535">
        <w:rPr>
          <w:u w:val="single"/>
        </w:rPr>
        <w:t xml:space="preserve">D Avoidance </w:t>
      </w:r>
      <w:r w:rsidRPr="00033535">
        <w:rPr>
          <w:u w:val="single"/>
        </w:rPr>
        <w:t>Limit</w:t>
      </w:r>
    </w:p>
    <w:p w:rsidR="000B49A4" w:rsidRPr="00033535" w:rsidRDefault="000B49A4" w:rsidP="000B49A4">
      <w:pPr>
        <w:suppressAutoHyphens/>
        <w:spacing w:after="120"/>
        <w:ind w:left="360"/>
        <w:rPr>
          <w:u w:val="single"/>
        </w:rPr>
      </w:pPr>
      <w:r w:rsidRPr="00033535">
        <w:t>143</w:t>
      </w:r>
      <w:r w:rsidR="002A47A9" w:rsidRPr="00033535">
        <w:t xml:space="preserve"> </w:t>
      </w:r>
      <w:r w:rsidRPr="00033535">
        <w:t>TPY≥ 7PM2.5 + 8PM2.5+ 4PM2.5+ 5PM2.5 + 6PM2.5 + 9PM2.5+ CGPM2.5,  where emission calculat</w:t>
      </w:r>
      <w:r w:rsidR="00A43D32" w:rsidRPr="00033535">
        <w:t>ions for the other boilers and C</w:t>
      </w:r>
      <w:r w:rsidRPr="00033535">
        <w:t>ogen are defined in their respective permit sections.</w:t>
      </w:r>
    </w:p>
    <w:p w:rsidR="00C25BD4" w:rsidRPr="00AF1DDC" w:rsidRDefault="000B49A4" w:rsidP="00C67072">
      <w:pPr>
        <w:spacing w:after="240"/>
      </w:pPr>
      <w:r w:rsidRPr="00033535">
        <w:t>[</w:t>
      </w:r>
      <w:r w:rsidRPr="00033535">
        <w:rPr>
          <w:iCs/>
        </w:rPr>
        <w:t>Rules 62-212.300(1)(e) and 62-212.400(12), F.A.C., Requested by Permittee to avo</w:t>
      </w:r>
      <w:r w:rsidR="00C9610D" w:rsidRPr="00033535">
        <w:rPr>
          <w:iCs/>
        </w:rPr>
        <w:t>id PSD Review, and P</w:t>
      </w:r>
      <w:r w:rsidRPr="00033535">
        <w:rPr>
          <w:iCs/>
        </w:rPr>
        <w:t xml:space="preserve">ermit </w:t>
      </w:r>
      <w:r w:rsidR="00C9610D" w:rsidRPr="00033535">
        <w:rPr>
          <w:iCs/>
        </w:rPr>
        <w:t xml:space="preserve">No. </w:t>
      </w:r>
      <w:r w:rsidRPr="00033535">
        <w:rPr>
          <w:iCs/>
        </w:rPr>
        <w:t>0330040-036-AC]</w:t>
      </w:r>
    </w:p>
    <w:p w:rsidR="001141E1" w:rsidRPr="00AF1DDC" w:rsidRDefault="001141E1" w:rsidP="00C67072">
      <w:pPr>
        <w:tabs>
          <w:tab w:val="left" w:pos="0"/>
        </w:tabs>
        <w:suppressAutoHyphens/>
        <w:spacing w:after="240"/>
        <w:rPr>
          <w:b/>
          <w:u w:val="single"/>
        </w:rPr>
      </w:pPr>
      <w:r w:rsidRPr="00AF1DDC">
        <w:rPr>
          <w:b/>
          <w:u w:val="single"/>
        </w:rPr>
        <w:t>Continuous Monitoring Requirements</w:t>
      </w:r>
    </w:p>
    <w:p w:rsidR="001141E1" w:rsidRPr="00AF1DDC" w:rsidRDefault="001141E1" w:rsidP="006C0BBC">
      <w:pPr>
        <w:pStyle w:val="ListParagraph"/>
        <w:numPr>
          <w:ilvl w:val="0"/>
          <w:numId w:val="8"/>
        </w:numPr>
        <w:spacing w:after="240"/>
      </w:pPr>
      <w:r w:rsidRPr="00AF1DDC">
        <w:rPr>
          <w:u w:val="single"/>
        </w:rPr>
        <w:t>Continuous Emissions Monitoring</w:t>
      </w:r>
      <w:r w:rsidRPr="00AF1DDC">
        <w:t xml:space="preserve">.  Permittee shall operate and maintain a carbon monoxide </w:t>
      </w:r>
      <w:r w:rsidR="0025104C" w:rsidRPr="00AF1DDC">
        <w:t xml:space="preserve">(CO) </w:t>
      </w:r>
      <w:r w:rsidRPr="00AF1DDC">
        <w:t>continuous emission monitor (CEM) on the exhaust stack for measurement of CO concentration.  The CEM shall be properly operated and maintained to ensure accurate and reliable monitoring, recording, and reporting data.  Permittee shall implement and maintain a quality control program, which, at a minimum, follows the quality assurance procedures set forth in 40 CFR 60 Appendix F</w:t>
      </w:r>
      <w:r w:rsidR="00FD4D6C" w:rsidRPr="00AF1DDC">
        <w:t xml:space="preserve"> – </w:t>
      </w:r>
      <w:r w:rsidRPr="00AF1DDC">
        <w:t>Quality Assurance Procedures and Appendix B</w:t>
      </w:r>
      <w:r w:rsidR="00FD4D6C" w:rsidRPr="00AF1DDC">
        <w:t xml:space="preserve"> – </w:t>
      </w:r>
      <w:r w:rsidRPr="00AF1DDC">
        <w:t>Performance Specifications.  Such data may be used directly or indirectly for compliance determination.</w:t>
      </w:r>
      <w:r w:rsidR="008D738B" w:rsidRPr="00AF1DDC">
        <w:t xml:space="preserve"> </w:t>
      </w:r>
      <w:r w:rsidRPr="00AF1DDC">
        <w:t xml:space="preserve"> CO CEM data calculation is a rolling hourly average calculat</w:t>
      </w:r>
      <w:r w:rsidR="006E2BA5" w:rsidRPr="00AF1DDC">
        <w:t>ed</w:t>
      </w:r>
      <w:r w:rsidR="00DB5351" w:rsidRPr="00AF1DDC">
        <w:t xml:space="preserve"> </w:t>
      </w:r>
      <w:r w:rsidR="008D36EF" w:rsidRPr="00033535">
        <w:t xml:space="preserve">in accordance with the </w:t>
      </w:r>
      <w:r w:rsidR="008D36EF" w:rsidRPr="00033535">
        <w:rPr>
          <w:bCs/>
        </w:rPr>
        <w:t>monitoring requirements</w:t>
      </w:r>
      <w:r w:rsidR="008D36EF" w:rsidRPr="00033535">
        <w:t xml:space="preserve"> in </w:t>
      </w:r>
      <w:r w:rsidR="008D36EF" w:rsidRPr="00033535">
        <w:rPr>
          <w:bCs/>
        </w:rPr>
        <w:t>§</w:t>
      </w:r>
      <w:r w:rsidR="00653ECF" w:rsidRPr="00033535">
        <w:t>60.13(h)(2)</w:t>
      </w:r>
      <w:r w:rsidR="000B5B20" w:rsidRPr="00033535">
        <w:rPr>
          <w:bCs/>
        </w:rPr>
        <w:t xml:space="preserve"> (40 CFR 60, Subpart A)</w:t>
      </w:r>
      <w:r w:rsidR="008D36EF" w:rsidRPr="00AF1DDC">
        <w:t xml:space="preserve">. </w:t>
      </w:r>
      <w:r w:rsidR="006E2BA5" w:rsidRPr="00AF1DDC">
        <w:t xml:space="preserve"> VOC and NOx</w:t>
      </w:r>
      <w:r w:rsidRPr="00AF1DDC">
        <w:t xml:space="preserve"> compliance is assumed as long as CO CEM data demonstrates compliance with the CO emission limit.  [Rules 62-4.070</w:t>
      </w:r>
      <w:r w:rsidR="008D36EF" w:rsidRPr="00AF1DDC">
        <w:t>(3)</w:t>
      </w:r>
      <w:r w:rsidR="00593ED7" w:rsidRPr="00AF1DDC">
        <w:t>, 62-204.800(8)(d)</w:t>
      </w:r>
      <w:r w:rsidR="008D36EF" w:rsidRPr="00AF1DDC">
        <w:t xml:space="preserve">, F.A.C.; </w:t>
      </w:r>
      <w:r w:rsidR="008D36EF" w:rsidRPr="00033535">
        <w:t>40 CFR 60.13</w:t>
      </w:r>
      <w:r w:rsidR="00653ECF" w:rsidRPr="00033535">
        <w:t>(h)(2)</w:t>
      </w:r>
      <w:r w:rsidR="008D36EF" w:rsidRPr="00AF1DDC">
        <w:t>;</w:t>
      </w:r>
      <w:r w:rsidR="00E51250" w:rsidRPr="00AF1DDC">
        <w:t xml:space="preserve"> and P</w:t>
      </w:r>
      <w:r w:rsidRPr="00AF1DDC">
        <w:t xml:space="preserve">ermit </w:t>
      </w:r>
      <w:r w:rsidR="00E51250" w:rsidRPr="00AF1DDC">
        <w:t xml:space="preserve">No. </w:t>
      </w:r>
      <w:r w:rsidRPr="00AF1DDC">
        <w:t>AC17-250268 (re: EU 076)]</w:t>
      </w:r>
    </w:p>
    <w:p w:rsidR="001141E1" w:rsidRPr="00AF1DDC" w:rsidRDefault="001141E1" w:rsidP="00C67072">
      <w:pPr>
        <w:tabs>
          <w:tab w:val="left" w:pos="0"/>
        </w:tabs>
        <w:suppressAutoHyphens/>
        <w:spacing w:after="240"/>
        <w:rPr>
          <w:b/>
        </w:rPr>
      </w:pPr>
      <w:r w:rsidRPr="00AF1DDC">
        <w:rPr>
          <w:b/>
          <w:u w:val="single"/>
        </w:rPr>
        <w:t>Test Methods and Procedures</w:t>
      </w:r>
    </w:p>
    <w:p w:rsidR="001141E1" w:rsidRPr="00AF1DDC" w:rsidRDefault="001141E1" w:rsidP="00835B09">
      <w:pPr>
        <w:pStyle w:val="ListParagraph"/>
        <w:numPr>
          <w:ilvl w:val="0"/>
          <w:numId w:val="8"/>
        </w:numPr>
      </w:pPr>
      <w:r w:rsidRPr="00AF1DDC">
        <w:rPr>
          <w:u w:val="single"/>
        </w:rPr>
        <w:t>Test Methods</w:t>
      </w:r>
      <w:r w:rsidRPr="00AF1DDC">
        <w:t xml:space="preserve">.  </w:t>
      </w:r>
      <w:r w:rsidR="00E44373" w:rsidRPr="00AF1DDC">
        <w:t>When required, tests shall be performed in accordance with the following methods</w:t>
      </w:r>
      <w:r w:rsidRPr="00AF1DDC">
        <w:t>:</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1141E1" w:rsidRPr="00AF1DDC" w:rsidTr="002F250A">
        <w:trPr>
          <w:tblHeader/>
        </w:trPr>
        <w:tc>
          <w:tcPr>
            <w:tcW w:w="1224" w:type="dxa"/>
          </w:tcPr>
          <w:p w:rsidR="001141E1" w:rsidRPr="00AF1DDC" w:rsidRDefault="001141E1" w:rsidP="001141E1">
            <w:pPr>
              <w:rPr>
                <w:b/>
              </w:rPr>
            </w:pPr>
            <w:r w:rsidRPr="00AF1DDC">
              <w:rPr>
                <w:b/>
              </w:rPr>
              <w:lastRenderedPageBreak/>
              <w:t>Method</w:t>
            </w:r>
          </w:p>
        </w:tc>
        <w:tc>
          <w:tcPr>
            <w:tcW w:w="8244" w:type="dxa"/>
          </w:tcPr>
          <w:p w:rsidR="001141E1" w:rsidRPr="00AF1DDC" w:rsidRDefault="001141E1" w:rsidP="001141E1">
            <w:pPr>
              <w:rPr>
                <w:b/>
              </w:rPr>
            </w:pPr>
            <w:r w:rsidRPr="00AF1DDC">
              <w:rPr>
                <w:b/>
              </w:rPr>
              <w:t>Description of Method and Comments</w:t>
            </w:r>
          </w:p>
        </w:tc>
      </w:tr>
      <w:tr w:rsidR="001141E1" w:rsidRPr="00AF1DDC" w:rsidTr="002F250A">
        <w:tc>
          <w:tcPr>
            <w:tcW w:w="1224" w:type="dxa"/>
          </w:tcPr>
          <w:p w:rsidR="001141E1" w:rsidRPr="00AF1DDC" w:rsidRDefault="001141E1" w:rsidP="001141E1">
            <w:r w:rsidRPr="00AF1DDC">
              <w:t>5</w:t>
            </w:r>
          </w:p>
        </w:tc>
        <w:tc>
          <w:tcPr>
            <w:tcW w:w="8244" w:type="dxa"/>
          </w:tcPr>
          <w:p w:rsidR="001141E1" w:rsidRPr="00AF1DDC" w:rsidRDefault="001141E1" w:rsidP="001141E1">
            <w:r w:rsidRPr="00AF1DDC">
              <w:t>Method for Determining Particulate Matter Emissions</w:t>
            </w:r>
          </w:p>
        </w:tc>
      </w:tr>
      <w:tr w:rsidR="001141E1" w:rsidRPr="00AF1DDC" w:rsidTr="002F250A">
        <w:tc>
          <w:tcPr>
            <w:tcW w:w="1224" w:type="dxa"/>
          </w:tcPr>
          <w:p w:rsidR="001141E1" w:rsidRPr="00AF1DDC" w:rsidRDefault="001141E1" w:rsidP="001141E1">
            <w:r w:rsidRPr="00AF1DDC">
              <w:t>7E</w:t>
            </w:r>
          </w:p>
        </w:tc>
        <w:tc>
          <w:tcPr>
            <w:tcW w:w="8244" w:type="dxa"/>
          </w:tcPr>
          <w:p w:rsidR="001141E1" w:rsidRPr="00AF1DDC" w:rsidRDefault="001141E1" w:rsidP="001141E1">
            <w:r w:rsidRPr="00AF1DDC">
              <w:t>Determination of Nitrogen Oxide Emissions from Stationary Sources</w:t>
            </w:r>
          </w:p>
        </w:tc>
      </w:tr>
      <w:tr w:rsidR="001141E1" w:rsidRPr="00AF1DDC" w:rsidTr="002F250A">
        <w:tc>
          <w:tcPr>
            <w:tcW w:w="1224" w:type="dxa"/>
          </w:tcPr>
          <w:p w:rsidR="001141E1" w:rsidRPr="00AF1DDC" w:rsidRDefault="001141E1" w:rsidP="001141E1">
            <w:r w:rsidRPr="00AF1DDC">
              <w:t>9</w:t>
            </w:r>
          </w:p>
        </w:tc>
        <w:tc>
          <w:tcPr>
            <w:tcW w:w="8244" w:type="dxa"/>
          </w:tcPr>
          <w:p w:rsidR="001141E1" w:rsidRPr="00AF1DDC" w:rsidRDefault="001141E1" w:rsidP="001141E1">
            <w:r w:rsidRPr="00AF1DDC">
              <w:t>Visual Determination of the Opacity of Emissions from Stationary Sources</w:t>
            </w:r>
          </w:p>
        </w:tc>
      </w:tr>
      <w:tr w:rsidR="001141E1" w:rsidRPr="00AF1DDC" w:rsidTr="002F250A">
        <w:tc>
          <w:tcPr>
            <w:tcW w:w="1224" w:type="dxa"/>
          </w:tcPr>
          <w:p w:rsidR="001141E1" w:rsidRPr="00AF1DDC" w:rsidRDefault="001141E1" w:rsidP="001141E1">
            <w:r w:rsidRPr="00AF1DDC">
              <w:t>10</w:t>
            </w:r>
          </w:p>
        </w:tc>
        <w:tc>
          <w:tcPr>
            <w:tcW w:w="8244" w:type="dxa"/>
          </w:tcPr>
          <w:p w:rsidR="001141E1" w:rsidRPr="00AF1DDC" w:rsidRDefault="001141E1" w:rsidP="001141E1">
            <w:r w:rsidRPr="00AF1DDC">
              <w:t>Determination of Carbon Monoxide Emissions from Stationary Sources</w:t>
            </w:r>
          </w:p>
          <w:p w:rsidR="001141E1" w:rsidRPr="00AF1DDC" w:rsidRDefault="001141E1" w:rsidP="001141E1">
            <w:r w:rsidRPr="00AF1DDC">
              <w:t>{Note</w:t>
            </w:r>
            <w:r w:rsidR="004173CA" w:rsidRPr="00AF1DDC">
              <w:t xml:space="preserve">: </w:t>
            </w:r>
            <w:r w:rsidRPr="00AF1DDC">
              <w:t>The method shall be based on a continuous sampling train.}</w:t>
            </w:r>
          </w:p>
        </w:tc>
      </w:tr>
      <w:tr w:rsidR="001141E1" w:rsidRPr="00AF1DDC" w:rsidTr="002F250A">
        <w:trPr>
          <w:trHeight w:val="154"/>
        </w:trPr>
        <w:tc>
          <w:tcPr>
            <w:tcW w:w="1224" w:type="dxa"/>
          </w:tcPr>
          <w:p w:rsidR="001141E1" w:rsidRPr="00AF1DDC" w:rsidRDefault="001141E1" w:rsidP="001141E1">
            <w:r w:rsidRPr="00AF1DDC">
              <w:t>25A</w:t>
            </w:r>
          </w:p>
        </w:tc>
        <w:tc>
          <w:tcPr>
            <w:tcW w:w="8244" w:type="dxa"/>
          </w:tcPr>
          <w:p w:rsidR="001141E1" w:rsidRPr="00AF1DDC" w:rsidRDefault="001141E1" w:rsidP="001141E1">
            <w:r w:rsidRPr="00AF1DDC">
              <w:t>Method for Determining Gaseous Organic Concentrations (Flame Ionization)</w:t>
            </w:r>
          </w:p>
        </w:tc>
      </w:tr>
    </w:tbl>
    <w:p w:rsidR="001141E1" w:rsidRPr="00AF1DDC" w:rsidRDefault="00D67E9C" w:rsidP="00C67072">
      <w:pPr>
        <w:tabs>
          <w:tab w:val="left" w:pos="-1440"/>
          <w:tab w:val="left" w:pos="-720"/>
        </w:tabs>
        <w:spacing w:after="240"/>
        <w:ind w:left="360"/>
        <w:rPr>
          <w:b/>
        </w:rPr>
      </w:pPr>
      <w:r w:rsidRPr="00AF1DDC">
        <w:t>The above methods are described in Appendix A of 40 CFR 60 and are adopted by reference in Rule 62-204.800, F.A.C.  No other methods may be used unless prior written approval is received from the Department.  [Rule 62-204.800(8)(e), F.A.C., and Appendix A of 40 CFR 60]</w:t>
      </w:r>
    </w:p>
    <w:p w:rsidR="001141E1" w:rsidRPr="00AF1DDC" w:rsidRDefault="001141E1" w:rsidP="00C67072">
      <w:pPr>
        <w:pStyle w:val="ListParagraph"/>
        <w:numPr>
          <w:ilvl w:val="0"/>
          <w:numId w:val="8"/>
        </w:numPr>
        <w:tabs>
          <w:tab w:val="left" w:pos="0"/>
        </w:tabs>
        <w:suppressAutoHyphens/>
        <w:spacing w:after="240"/>
        <w:contextualSpacing w:val="0"/>
      </w:pPr>
      <w:r w:rsidRPr="00AF1DDC">
        <w:rPr>
          <w:u w:val="single"/>
        </w:rPr>
        <w:t>Common Testing Requirements</w:t>
      </w:r>
      <w:r w:rsidRPr="00AF1DDC">
        <w:t>.  Unless otherwise specified, tests shall be conducted in accordance with the requirements and procedures specified in Combined Appendices, Appendix TR, Facility-Wide Testing Requirements, of this permit.  [Rule 62-297.310, F.A.C.]</w:t>
      </w:r>
    </w:p>
    <w:p w:rsidR="00712078" w:rsidRPr="00AF1DDC" w:rsidRDefault="00A523F7" w:rsidP="0012323A">
      <w:pPr>
        <w:pStyle w:val="ListParagraph"/>
        <w:numPr>
          <w:ilvl w:val="0"/>
          <w:numId w:val="8"/>
        </w:numPr>
        <w:tabs>
          <w:tab w:val="left" w:pos="0"/>
        </w:tabs>
        <w:suppressAutoHyphens/>
        <w:spacing w:after="240"/>
      </w:pPr>
      <w:r w:rsidRPr="00033535">
        <w:rPr>
          <w:u w:val="single"/>
        </w:rPr>
        <w:t>Annual</w:t>
      </w:r>
      <w:r w:rsidRPr="00033535">
        <w:rPr>
          <w:b/>
          <w:u w:val="single"/>
        </w:rPr>
        <w:t xml:space="preserve"> </w:t>
      </w:r>
      <w:r w:rsidRPr="00033535">
        <w:rPr>
          <w:u w:val="single"/>
        </w:rPr>
        <w:t>Compliance Tests Required</w:t>
      </w:r>
      <w:r w:rsidRPr="00033535">
        <w:t>.  During each calendar year (January 1</w:t>
      </w:r>
      <w:r w:rsidRPr="00033535">
        <w:rPr>
          <w:vertAlign w:val="superscript"/>
        </w:rPr>
        <w:t>st</w:t>
      </w:r>
      <w:r w:rsidRPr="00033535">
        <w:t xml:space="preserve"> to December 31</w:t>
      </w:r>
      <w:r w:rsidRPr="00033535">
        <w:rPr>
          <w:vertAlign w:val="superscript"/>
        </w:rPr>
        <w:t>st</w:t>
      </w:r>
      <w:r w:rsidR="00A959E1" w:rsidRPr="00033535">
        <w:t xml:space="preserve">), </w:t>
      </w:r>
      <w:r w:rsidR="004F3458" w:rsidRPr="00033535">
        <w:t>each boiler (Boiler Nos. 7 and</w:t>
      </w:r>
      <w:r w:rsidR="00A959E1" w:rsidRPr="00033535">
        <w:t xml:space="preserve"> 8)</w:t>
      </w:r>
      <w:r w:rsidRPr="00033535">
        <w:t xml:space="preserve"> shall be tested to demonstrate compliance with the emis</w:t>
      </w:r>
      <w:r w:rsidR="00712078" w:rsidRPr="00033535">
        <w:t xml:space="preserve">sions standards for </w:t>
      </w:r>
      <w:r w:rsidR="00261A6D" w:rsidRPr="00033535">
        <w:t>VE, PM, CO, NOx, and VOC</w:t>
      </w:r>
      <w:r w:rsidR="00712078" w:rsidRPr="00033535">
        <w:t>.</w:t>
      </w:r>
      <w:r w:rsidR="00E44373" w:rsidRPr="00033535">
        <w:t xml:space="preserve">  [Rule</w:t>
      </w:r>
      <w:r w:rsidRPr="00033535">
        <w:t xml:space="preserve"> </w:t>
      </w:r>
      <w:r w:rsidR="009F3F55" w:rsidRPr="00033535">
        <w:t>62-297.310(8)</w:t>
      </w:r>
      <w:r w:rsidR="00E44373" w:rsidRPr="00033535">
        <w:t>(a)</w:t>
      </w:r>
      <w:r w:rsidR="00A959E1" w:rsidRPr="00033535">
        <w:t>, F.A.C.]</w:t>
      </w:r>
    </w:p>
    <w:p w:rsidR="001141E1" w:rsidRPr="00AF1DDC" w:rsidRDefault="001141E1" w:rsidP="0012323A">
      <w:pPr>
        <w:tabs>
          <w:tab w:val="left" w:pos="0"/>
        </w:tabs>
        <w:suppressAutoHyphens/>
        <w:spacing w:after="240"/>
        <w:rPr>
          <w:b/>
          <w:u w:val="single"/>
        </w:rPr>
      </w:pPr>
      <w:r w:rsidRPr="00AF1DDC">
        <w:rPr>
          <w:b/>
          <w:u w:val="single"/>
        </w:rPr>
        <w:t>Recordkeeping and Reporting Requirements</w:t>
      </w:r>
    </w:p>
    <w:p w:rsidR="001141E1" w:rsidRPr="00AF1DDC" w:rsidRDefault="001141E1" w:rsidP="0012323A">
      <w:pPr>
        <w:pStyle w:val="ListParagraph"/>
        <w:numPr>
          <w:ilvl w:val="0"/>
          <w:numId w:val="8"/>
        </w:numPr>
        <w:spacing w:after="240"/>
        <w:contextualSpacing w:val="0"/>
      </w:pPr>
      <w:r w:rsidRPr="00AF1DDC">
        <w:rPr>
          <w:u w:val="single"/>
        </w:rPr>
        <w:t>Operation and Downtime Log</w:t>
      </w:r>
      <w:r w:rsidRPr="00AF1DDC">
        <w:t xml:space="preserve">.  An operation and downtime log shall be maintained indicating the operational status of Boilers Nos. 7 and 8.  Operation and downtime logs shall be maintained indicating the status of Boilers Nos. 4, 5 and 6 and the Cogeneration Facility.  [Rules </w:t>
      </w:r>
      <w:r w:rsidR="00D40D2F" w:rsidRPr="00AF1DDC">
        <w:t>62-4.070(3),</w:t>
      </w:r>
      <w:r w:rsidRPr="00AF1DDC">
        <w:t xml:space="preserve"> 62-213.440(1), F.A.C.]</w:t>
      </w:r>
    </w:p>
    <w:p w:rsidR="001141E1" w:rsidRPr="00AF1DDC" w:rsidRDefault="001141E1" w:rsidP="006C0BBC">
      <w:pPr>
        <w:pStyle w:val="ListParagraph"/>
        <w:numPr>
          <w:ilvl w:val="0"/>
          <w:numId w:val="8"/>
        </w:numPr>
      </w:pPr>
      <w:r w:rsidRPr="00AF1DDC">
        <w:rPr>
          <w:u w:val="single"/>
        </w:rPr>
        <w:t>Natural Gas Usage</w:t>
      </w:r>
      <w:r w:rsidRPr="00AF1DDC">
        <w:t xml:space="preserve">.  Natural gas usage heat input shall be calculated on an hourly basis and reported in units of MMBtu/hr for Boilers Nos. 7 and 8.  [Rules </w:t>
      </w:r>
      <w:r w:rsidR="009549CB" w:rsidRPr="00AF1DDC">
        <w:t xml:space="preserve">62-4.070(3) </w:t>
      </w:r>
      <w:r w:rsidRPr="00AF1DDC">
        <w:t>and 62-213.440(1), F.A.C.]</w:t>
      </w:r>
    </w:p>
    <w:p w:rsidR="001141E1" w:rsidRPr="00AF1DDC" w:rsidRDefault="001141E1" w:rsidP="0012323A">
      <w:pPr>
        <w:spacing w:after="240"/>
        <w:ind w:left="360"/>
      </w:pPr>
      <w:r w:rsidRPr="00AF1DDC">
        <w:rPr>
          <w:i/>
        </w:rPr>
        <w:t>{Permitting Note</w:t>
      </w:r>
      <w:r w:rsidR="004173CA" w:rsidRPr="00AF1DDC">
        <w:rPr>
          <w:i/>
        </w:rPr>
        <w:t xml:space="preserve">: </w:t>
      </w:r>
      <w:r w:rsidRPr="00AF1DDC">
        <w:rPr>
          <w:i/>
        </w:rPr>
        <w:t>Records of maleic off-gas usage is a requirement of EU 076, Maleic Anhydride</w:t>
      </w:r>
      <w:r w:rsidRPr="00AF1DDC">
        <w:rPr>
          <w:b/>
          <w:i/>
        </w:rPr>
        <w:t>.</w:t>
      </w:r>
      <w:r w:rsidRPr="00AF1DDC">
        <w:rPr>
          <w:i/>
        </w:rPr>
        <w:t>}</w:t>
      </w:r>
    </w:p>
    <w:p w:rsidR="001141E1" w:rsidRPr="00AF1DDC" w:rsidRDefault="001141E1" w:rsidP="008F7BB3">
      <w:pPr>
        <w:pStyle w:val="ListParagraph"/>
        <w:numPr>
          <w:ilvl w:val="0"/>
          <w:numId w:val="8"/>
        </w:numPr>
        <w:spacing w:after="240"/>
        <w:contextualSpacing w:val="0"/>
      </w:pPr>
      <w:r w:rsidRPr="00AF1DDC">
        <w:rPr>
          <w:u w:val="single"/>
        </w:rPr>
        <w:t>Fuel Records</w:t>
      </w:r>
      <w:r w:rsidR="004173CA" w:rsidRPr="00AF1DDC">
        <w:t xml:space="preserve">: </w:t>
      </w:r>
      <w:r w:rsidRPr="00AF1DDC">
        <w:t xml:space="preserve">To demonstrate compliance with the heat input limit, records of monthly total and annual total natural gas/pentane vapor stream and maleic anhydride production off gas usage shall be maintained and available for Department inspection.   Total heat input, PM/PM10 and PM2.5 emissions for EU 003, 004, 014, 015, 016, 032 and 099 will be calculated monthly for the prior 12 months.  Records will be maintained of all analyses and calculations used in determining the heating value of each fuel.  [Rules </w:t>
      </w:r>
      <w:r w:rsidR="009549CB" w:rsidRPr="00AF1DDC">
        <w:t xml:space="preserve">62-4.070(3) </w:t>
      </w:r>
      <w:r w:rsidR="005C2E9E" w:rsidRPr="00AF1DDC">
        <w:t>and 62-213.440(1), F.A.C., and Permit No.</w:t>
      </w:r>
      <w:r w:rsidRPr="00AF1DDC">
        <w:t xml:space="preserve"> 0330040-036-AC]</w:t>
      </w:r>
    </w:p>
    <w:p w:rsidR="00835B09" w:rsidRPr="00033535" w:rsidRDefault="003C472F" w:rsidP="00DE20C6">
      <w:pPr>
        <w:pStyle w:val="ListParagraph"/>
        <w:numPr>
          <w:ilvl w:val="0"/>
          <w:numId w:val="8"/>
        </w:numPr>
        <w:spacing w:before="240" w:after="240"/>
        <w:contextualSpacing w:val="0"/>
      </w:pPr>
      <w:r w:rsidRPr="00033535">
        <w:rPr>
          <w:u w:val="single"/>
        </w:rPr>
        <w:t>Actual Emissions Recordkeeping and Reporting</w:t>
      </w:r>
      <w:r w:rsidR="008F7BB3" w:rsidRPr="00033535">
        <w:t xml:space="preserve">.  </w:t>
      </w:r>
      <w:r w:rsidR="003D3327" w:rsidRPr="00033535">
        <w:t xml:space="preserve">Permit Nos. 0330040-036-AC and 0330040-038-AC were </w:t>
      </w:r>
      <w:r w:rsidR="008F7BB3" w:rsidRPr="00033535">
        <w:t xml:space="preserve">based on an analysis that compared baseline actual emissions with projected actual emissions and avoided the requirements of </w:t>
      </w:r>
      <w:r w:rsidR="008C1511" w:rsidRPr="00033535">
        <w:t>subsections 62-212.400(4) through (12), F.A.C.</w:t>
      </w:r>
      <w:r w:rsidR="008F7BB3" w:rsidRPr="00033535">
        <w:t>, for several pollutants.  Therefore, pursuant to Rule 62-212.300(1)(e), F.A.C., this emissions unit is subject to the “Actual Emissions Reporting” provisions in Section 2, Administrative Requirements for NO</w:t>
      </w:r>
      <w:r w:rsidR="008F7BB3" w:rsidRPr="00033535">
        <w:rPr>
          <w:vertAlign w:val="subscript"/>
        </w:rPr>
        <w:t>X</w:t>
      </w:r>
      <w:r w:rsidR="008F7BB3" w:rsidRPr="00033535">
        <w:t>, CO, PM/PM10, PM2.5, VOC and SO</w:t>
      </w:r>
      <w:r w:rsidR="008F7BB3" w:rsidRPr="00033535">
        <w:rPr>
          <w:vertAlign w:val="subscript"/>
        </w:rPr>
        <w:t>2</w:t>
      </w:r>
      <w:r w:rsidR="008F7BB3" w:rsidRPr="00033535">
        <w:t xml:space="preserve">.  </w:t>
      </w:r>
      <w:r w:rsidR="008F7BB3" w:rsidRPr="00033535">
        <w:rPr>
          <w:iCs/>
        </w:rPr>
        <w:t>[Rule 62-212.300(1)(e), F.A.C., Requested by Pe</w:t>
      </w:r>
      <w:r w:rsidR="000031EB" w:rsidRPr="00033535">
        <w:rPr>
          <w:iCs/>
        </w:rPr>
        <w:t>rmittee to avoid PSD Review,</w:t>
      </w:r>
      <w:r w:rsidR="008F7BB3" w:rsidRPr="00033535">
        <w:rPr>
          <w:iCs/>
        </w:rPr>
        <w:t xml:space="preserve"> </w:t>
      </w:r>
      <w:r w:rsidR="000A0B26" w:rsidRPr="00033535">
        <w:rPr>
          <w:iCs/>
        </w:rPr>
        <w:t>and Permit Nos.</w:t>
      </w:r>
      <w:r w:rsidR="000451B3" w:rsidRPr="00033535">
        <w:rPr>
          <w:iCs/>
        </w:rPr>
        <w:t xml:space="preserve"> </w:t>
      </w:r>
      <w:r w:rsidR="008F7BB3" w:rsidRPr="00033535">
        <w:rPr>
          <w:iCs/>
        </w:rPr>
        <w:t>0330040-036-AC</w:t>
      </w:r>
      <w:r w:rsidR="000031EB" w:rsidRPr="00033535">
        <w:rPr>
          <w:iCs/>
        </w:rPr>
        <w:t xml:space="preserve"> and </w:t>
      </w:r>
      <w:r w:rsidR="000A0B26" w:rsidRPr="00033535">
        <w:rPr>
          <w:iCs/>
        </w:rPr>
        <w:t>0330040-</w:t>
      </w:r>
      <w:r w:rsidR="000031EB" w:rsidRPr="00033535">
        <w:rPr>
          <w:iCs/>
        </w:rPr>
        <w:t>038-AC</w:t>
      </w:r>
      <w:r w:rsidR="008F7BB3" w:rsidRPr="00033535">
        <w:rPr>
          <w:iCs/>
        </w:rPr>
        <w:t>]</w:t>
      </w:r>
    </w:p>
    <w:p w:rsidR="00BE2737" w:rsidRPr="00AF1DDC" w:rsidRDefault="00BE2737" w:rsidP="00835B09">
      <w:pPr>
        <w:pStyle w:val="ListParagraph"/>
        <w:spacing w:before="240" w:after="240"/>
        <w:ind w:left="360"/>
        <w:contextualSpacing w:val="0"/>
        <w:jc w:val="both"/>
      </w:pPr>
      <w:r w:rsidRPr="00AF1DDC">
        <w:rPr>
          <w:noProof/>
        </w:rPr>
        <w:drawing>
          <wp:inline distT="0" distB="0" distL="0" distR="0" wp14:anchorId="0BB3AE75" wp14:editId="073870A2">
            <wp:extent cx="149860" cy="149860"/>
            <wp:effectExtent l="0" t="0" r="2540" b="0"/>
            <wp:docPr id="11"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00D40D2F" w:rsidRPr="00AF1DDC">
        <w:rPr>
          <w:rStyle w:val="Hyperlink"/>
        </w:rPr>
        <w:t xml:space="preserve"> </w:t>
      </w:r>
    </w:p>
    <w:p w:rsidR="00004B5C" w:rsidRPr="00AF1DDC" w:rsidRDefault="00004B5C" w:rsidP="00051325">
      <w:pPr>
        <w:tabs>
          <w:tab w:val="left" w:pos="0"/>
        </w:tabs>
        <w:suppressAutoHyphens/>
        <w:spacing w:before="120" w:after="120"/>
        <w:rPr>
          <w:b/>
        </w:rPr>
        <w:sectPr w:rsidR="00004B5C" w:rsidRPr="00AF1DDC" w:rsidSect="00821FED">
          <w:headerReference w:type="default" r:id="rId28"/>
          <w:pgSz w:w="12240" w:h="15840" w:code="1"/>
          <w:pgMar w:top="1080" w:right="1080" w:bottom="1080" w:left="1080" w:header="720" w:footer="720" w:gutter="0"/>
          <w:paperSrc w:first="15" w:other="15"/>
          <w:cols w:space="720"/>
        </w:sectPr>
      </w:pPr>
    </w:p>
    <w:p w:rsidR="00004B5C" w:rsidRPr="00AF1DDC" w:rsidRDefault="00004B5C" w:rsidP="007B4C81">
      <w:pPr>
        <w:spacing w:after="240"/>
      </w:pPr>
      <w:bookmarkStart w:id="11" w:name="SubC"/>
      <w:bookmarkEnd w:id="11"/>
      <w:r w:rsidRPr="00AF1DDC">
        <w:rPr>
          <w:b/>
        </w:rPr>
        <w:lastRenderedPageBreak/>
        <w:t xml:space="preserve">The specific conditions in this section apply </w:t>
      </w:r>
      <w:r w:rsidR="002E5B75" w:rsidRPr="00AF1DDC">
        <w:rPr>
          <w:b/>
        </w:rPr>
        <w:t>to the following emissions unit</w:t>
      </w:r>
      <w:r w:rsidRPr="00AF1DDC">
        <w:rPr>
          <w:b/>
        </w:rPr>
        <w: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004B5C" w:rsidRPr="00AF1DDC" w:rsidTr="002F250A">
        <w:tc>
          <w:tcPr>
            <w:tcW w:w="939" w:type="dxa"/>
          </w:tcPr>
          <w:p w:rsidR="00004B5C" w:rsidRPr="00AF1DDC" w:rsidRDefault="00004B5C" w:rsidP="002E0EEF">
            <w:pPr>
              <w:jc w:val="center"/>
              <w:rPr>
                <w:b/>
              </w:rPr>
            </w:pPr>
            <w:r w:rsidRPr="00AF1DDC">
              <w:br w:type="page"/>
            </w:r>
            <w:r w:rsidRPr="00AF1DDC">
              <w:br w:type="page"/>
            </w:r>
            <w:r w:rsidRPr="00AF1DDC">
              <w:rPr>
                <w:b/>
              </w:rPr>
              <w:t>EU No.</w:t>
            </w:r>
          </w:p>
        </w:tc>
        <w:tc>
          <w:tcPr>
            <w:tcW w:w="9015" w:type="dxa"/>
          </w:tcPr>
          <w:p w:rsidR="00004B5C" w:rsidRPr="00AF1DDC" w:rsidRDefault="00004B5C" w:rsidP="002E0EEF">
            <w:pPr>
              <w:rPr>
                <w:b/>
              </w:rPr>
            </w:pPr>
            <w:r w:rsidRPr="00AF1DDC">
              <w:rPr>
                <w:b/>
              </w:rPr>
              <w:t>Brief Description</w:t>
            </w:r>
          </w:p>
        </w:tc>
      </w:tr>
      <w:tr w:rsidR="00004B5C" w:rsidRPr="00AF1DDC" w:rsidTr="002F250A">
        <w:tc>
          <w:tcPr>
            <w:tcW w:w="939" w:type="dxa"/>
            <w:vAlign w:val="center"/>
          </w:tcPr>
          <w:p w:rsidR="00004B5C" w:rsidRPr="00AF1DDC" w:rsidRDefault="002E5B75" w:rsidP="002E0EEF">
            <w:pPr>
              <w:jc w:val="center"/>
            </w:pPr>
            <w:r w:rsidRPr="00AF1DDC">
              <w:t>099</w:t>
            </w:r>
          </w:p>
        </w:tc>
        <w:tc>
          <w:tcPr>
            <w:tcW w:w="9015" w:type="dxa"/>
          </w:tcPr>
          <w:p w:rsidR="00004B5C" w:rsidRPr="00AF1DDC" w:rsidRDefault="002E5B75" w:rsidP="002E0EEF">
            <w:r w:rsidRPr="00AF1DDC">
              <w:t>Boiler No. 9, 344 million Btu per hour</w:t>
            </w:r>
          </w:p>
        </w:tc>
      </w:tr>
    </w:tbl>
    <w:p w:rsidR="002E5B75" w:rsidRPr="00AF1DDC" w:rsidRDefault="002E5B75" w:rsidP="007B4C81">
      <w:pPr>
        <w:widowControl w:val="0"/>
        <w:autoSpaceDE w:val="0"/>
        <w:autoSpaceDN w:val="0"/>
        <w:adjustRightInd w:val="0"/>
        <w:spacing w:before="240" w:after="240"/>
      </w:pPr>
      <w:r w:rsidRPr="00AF1DDC">
        <w:t xml:space="preserve">Boiler No. 9 </w:t>
      </w:r>
      <w:r w:rsidR="003E2FA4" w:rsidRPr="00AF1DDC">
        <w:t xml:space="preserve">was started up in May 2007, and </w:t>
      </w:r>
      <w:r w:rsidRPr="00AF1DDC">
        <w:t xml:space="preserve">is a natural gas fired packaged boiler, manufactured by Indeck Power Equipment Company/Volcano Technologies, Inc., Model No. A5-250-S.  The boiler has a maximum heat input of 344 million Btu per hour, with a design rating of 250,000 pounds per hour steam, but is limited to operate up to a maximum of 63.7 % rated heat input </w:t>
      </w:r>
      <w:r w:rsidR="00702255" w:rsidRPr="00033535">
        <w:t>on an annual basis</w:t>
      </w:r>
      <w:r w:rsidR="00702255" w:rsidRPr="00AF1DDC">
        <w:t xml:space="preserve"> </w:t>
      </w:r>
      <w:r w:rsidRPr="00AF1DDC">
        <w:t>until pollution control devices</w:t>
      </w:r>
      <w:r w:rsidRPr="00AF1DDC">
        <w:rPr>
          <w:color w:val="FF0000"/>
        </w:rPr>
        <w:t xml:space="preserve"> </w:t>
      </w:r>
      <w:r w:rsidRPr="00AF1DDC">
        <w:t>are added.  The restricted annual heat input of 63.7% of design provides assurance that PSD thresholds will not be exceeded.  Ascend will adhere to fuel (natural gas) limitation of 1,845,732 MSCF</w:t>
      </w:r>
      <w:r w:rsidR="003E2FA4" w:rsidRPr="00AF1DDC">
        <w:t>/yr (12-month rolling period).</w:t>
      </w:r>
    </w:p>
    <w:p w:rsidR="00AA7C3F" w:rsidRPr="00AF1DDC" w:rsidRDefault="002E5B75" w:rsidP="00AA7C3F">
      <w:pPr>
        <w:widowControl w:val="0"/>
        <w:autoSpaceDE w:val="0"/>
        <w:autoSpaceDN w:val="0"/>
        <w:adjustRightInd w:val="0"/>
        <w:spacing w:after="240"/>
      </w:pPr>
      <w:r w:rsidRPr="00AF1DDC">
        <w:t>Boiler No. 9 operates without an SCR unit.  NO</w:t>
      </w:r>
      <w:r w:rsidR="006E2BA5" w:rsidRPr="00AF1DDC">
        <w:t>x</w:t>
      </w:r>
      <w:r w:rsidR="004100AF" w:rsidRPr="00AF1DDC">
        <w:t xml:space="preserve"> </w:t>
      </w:r>
      <w:r w:rsidRPr="00AF1DDC">
        <w:t xml:space="preserve">emissions are </w:t>
      </w:r>
      <w:r w:rsidR="00AA7C3F" w:rsidRPr="00AF1DDC">
        <w:t>controlled with low NOx burners and</w:t>
      </w:r>
      <w:r w:rsidRPr="00AF1DDC">
        <w:t xml:space="preserve"> flue gas recirculation.  Boiler No. 9 is subject to </w:t>
      </w:r>
      <w:r w:rsidR="00533BCF" w:rsidRPr="00AF1DDC">
        <w:t>40 CFR 60, Subpart</w:t>
      </w:r>
      <w:r w:rsidRPr="00AF1DDC">
        <w:t xml:space="preserve"> Db</w:t>
      </w:r>
      <w:r w:rsidR="00FD4D6C" w:rsidRPr="00AF1DDC">
        <w:t xml:space="preserve"> – </w:t>
      </w:r>
      <w:r w:rsidRPr="00AF1DDC">
        <w:t>Standards of Performance for Industrial-Commercial-Insti</w:t>
      </w:r>
      <w:r w:rsidR="00E07D58" w:rsidRPr="00AF1DDC">
        <w:t>tutional Steam Generating Units</w:t>
      </w:r>
      <w:r w:rsidR="00537ACD" w:rsidRPr="00AF1DDC">
        <w:t xml:space="preserve">, </w:t>
      </w:r>
      <w:r w:rsidR="00537ACD" w:rsidRPr="00033535">
        <w:t>and</w:t>
      </w:r>
      <w:r w:rsidR="00E07D58" w:rsidRPr="00033535">
        <w:t xml:space="preserve"> </w:t>
      </w:r>
      <w:r w:rsidR="00D503ED" w:rsidRPr="00033535">
        <w:t>40 CFR 63, Su</w:t>
      </w:r>
      <w:r w:rsidR="00E07D58" w:rsidRPr="00033535">
        <w:t>bpart DDDDD</w:t>
      </w:r>
      <w:r w:rsidR="00537ACD" w:rsidRPr="00033535">
        <w:t xml:space="preserve">.  </w:t>
      </w:r>
      <w:r w:rsidR="0081667C" w:rsidRPr="00033535">
        <w:t>Currently, B</w:t>
      </w:r>
      <w:r w:rsidR="004E1557" w:rsidRPr="00033535">
        <w:t>oiler</w:t>
      </w:r>
      <w:r w:rsidR="0081667C" w:rsidRPr="00033535">
        <w:t xml:space="preserve"> No. 9</w:t>
      </w:r>
      <w:r w:rsidR="004E1557" w:rsidRPr="00033535">
        <w:t xml:space="preserve"> burns only natural</w:t>
      </w:r>
      <w:r w:rsidR="00407DCA" w:rsidRPr="00033535">
        <w:t xml:space="preserve"> gas</w:t>
      </w:r>
      <w:r w:rsidR="004E1557" w:rsidRPr="00033535">
        <w:t xml:space="preserve">, </w:t>
      </w:r>
      <w:r w:rsidR="0081667C" w:rsidRPr="00033535">
        <w:t>and</w:t>
      </w:r>
      <w:r w:rsidR="004E1557" w:rsidRPr="00033535">
        <w:t xml:space="preserve"> </w:t>
      </w:r>
      <w:r w:rsidR="00537ACD" w:rsidRPr="00033535">
        <w:t>is categorized as</w:t>
      </w:r>
      <w:r w:rsidR="00E07D58" w:rsidRPr="00033535">
        <w:t xml:space="preserve"> </w:t>
      </w:r>
      <w:r w:rsidR="00EE77D1" w:rsidRPr="00033535">
        <w:t>a u</w:t>
      </w:r>
      <w:r w:rsidR="00EE77D1" w:rsidRPr="00033535">
        <w:rPr>
          <w:iCs/>
        </w:rPr>
        <w:t>nit de</w:t>
      </w:r>
      <w:r w:rsidR="00450F71" w:rsidRPr="00033535">
        <w:rPr>
          <w:iCs/>
        </w:rPr>
        <w:t>signed to burn G</w:t>
      </w:r>
      <w:r w:rsidR="004E1557" w:rsidRPr="00033535">
        <w:rPr>
          <w:iCs/>
        </w:rPr>
        <w:t>as 1 fuels</w:t>
      </w:r>
      <w:r w:rsidR="00DF1650" w:rsidRPr="00033535">
        <w:rPr>
          <w:iCs/>
        </w:rPr>
        <w:t>,</w:t>
      </w:r>
      <w:r w:rsidR="00EE77D1" w:rsidRPr="00033535">
        <w:t xml:space="preserve"> as defined by 40 CFR </w:t>
      </w:r>
      <w:r w:rsidR="00EE77D1" w:rsidRPr="00033535">
        <w:rPr>
          <w:iCs/>
          <w:lang w:bidi="he-IL"/>
        </w:rPr>
        <w:t>63.7575</w:t>
      </w:r>
      <w:r w:rsidR="00EE77D1" w:rsidRPr="00033535">
        <w:rPr>
          <w:iCs/>
        </w:rPr>
        <w:t>.</w:t>
      </w:r>
    </w:p>
    <w:p w:rsidR="002E5B75" w:rsidRPr="00AF1DDC" w:rsidRDefault="00AA7C3F" w:rsidP="009807B2">
      <w:pPr>
        <w:widowControl w:val="0"/>
        <w:autoSpaceDE w:val="0"/>
        <w:autoSpaceDN w:val="0"/>
        <w:adjustRightInd w:val="0"/>
        <w:spacing w:after="240"/>
      </w:pPr>
      <w:r w:rsidRPr="00AF1DDC">
        <w:t>Because natural gas is the only fuel combusted in this boiler, t</w:t>
      </w:r>
      <w:r w:rsidR="002E5B75" w:rsidRPr="00AF1DDC">
        <w:t xml:space="preserve">he </w:t>
      </w:r>
      <w:r w:rsidRPr="00AF1DDC">
        <w:t xml:space="preserve">limits for </w:t>
      </w:r>
      <w:r w:rsidR="002E5B75" w:rsidRPr="00AF1DDC">
        <w:t>SO</w:t>
      </w:r>
      <w:r w:rsidR="002E5B75" w:rsidRPr="00AF1DDC">
        <w:rPr>
          <w:vertAlign w:val="subscript"/>
        </w:rPr>
        <w:t>2</w:t>
      </w:r>
      <w:r w:rsidR="002E5B75" w:rsidRPr="00AF1DDC">
        <w:t xml:space="preserve">, PM, and opacity </w:t>
      </w:r>
      <w:r w:rsidRPr="00AF1DDC">
        <w:t xml:space="preserve">specified by </w:t>
      </w:r>
      <w:r w:rsidR="00533BCF" w:rsidRPr="00AF1DDC">
        <w:t>40 CFR 60, Subpart</w:t>
      </w:r>
      <w:r w:rsidRPr="00AF1DDC">
        <w:t xml:space="preserve"> Db</w:t>
      </w:r>
      <w:r w:rsidR="002E5B75" w:rsidRPr="00AF1DDC">
        <w:t xml:space="preserve"> are not applicable</w:t>
      </w:r>
      <w:r w:rsidRPr="00AF1DDC">
        <w:t xml:space="preserve"> for this boiler</w:t>
      </w:r>
      <w:r w:rsidR="002E5B75" w:rsidRPr="00AF1DDC">
        <w:t>.  NO</w:t>
      </w:r>
      <w:r w:rsidR="006E2BA5" w:rsidRPr="00AF1DDC">
        <w:t>x</w:t>
      </w:r>
      <w:r w:rsidR="004100AF" w:rsidRPr="00AF1DDC">
        <w:t xml:space="preserve"> </w:t>
      </w:r>
      <w:r w:rsidR="002E5B75" w:rsidRPr="00AF1DDC">
        <w:t xml:space="preserve">emissions are limited by </w:t>
      </w:r>
      <w:r w:rsidR="00533BCF" w:rsidRPr="00AF1DDC">
        <w:t>40 CFR 60, Subpart</w:t>
      </w:r>
      <w:r w:rsidR="002E5B75" w:rsidRPr="00AF1DDC">
        <w:t xml:space="preserve"> Db to 0.2 pounds per MMBtu.  A CEM i</w:t>
      </w:r>
      <w:r w:rsidRPr="00AF1DDC">
        <w:t xml:space="preserve">s required by </w:t>
      </w:r>
      <w:r w:rsidR="00533BCF" w:rsidRPr="00AF1DDC">
        <w:t>40 CFR 60, Subpart</w:t>
      </w:r>
      <w:r w:rsidR="002E5B75" w:rsidRPr="00AF1DDC">
        <w:t xml:space="preserve"> Db for NOx monitoring.</w:t>
      </w:r>
    </w:p>
    <w:p w:rsidR="002C070A" w:rsidRPr="00AF1DDC" w:rsidRDefault="002C070A" w:rsidP="009807B2">
      <w:pPr>
        <w:widowControl w:val="0"/>
        <w:autoSpaceDE w:val="0"/>
        <w:autoSpaceDN w:val="0"/>
        <w:adjustRightInd w:val="0"/>
        <w:spacing w:after="240"/>
      </w:pPr>
      <w:r w:rsidRPr="00AF1DDC">
        <w:rPr>
          <w:noProof/>
        </w:rPr>
        <w:drawing>
          <wp:inline distT="0" distB="0" distL="0" distR="0" wp14:anchorId="3A85B80B" wp14:editId="36F255F6">
            <wp:extent cx="149860" cy="149860"/>
            <wp:effectExtent l="0" t="0" r="2540" b="0"/>
            <wp:docPr id="41"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009807B2" w:rsidRPr="00AF1DDC">
        <w:rPr>
          <w:rStyle w:val="Hyperlink"/>
        </w:rPr>
        <w:t xml:space="preserve"> </w:t>
      </w:r>
    </w:p>
    <w:p w:rsidR="002E5B75" w:rsidRPr="00AF1DDC" w:rsidRDefault="002E5B75" w:rsidP="009807B2">
      <w:pPr>
        <w:tabs>
          <w:tab w:val="left" w:pos="0"/>
        </w:tabs>
        <w:suppressAutoHyphens/>
        <w:spacing w:after="240"/>
        <w:rPr>
          <w:b/>
        </w:rPr>
      </w:pPr>
      <w:r w:rsidRPr="00AF1DDC">
        <w:rPr>
          <w:b/>
          <w:u w:val="single"/>
        </w:rPr>
        <w:t>Essential Potential to Emit (PTE) Parameters</w:t>
      </w:r>
    </w:p>
    <w:p w:rsidR="002E5B75" w:rsidRPr="00AF1DDC" w:rsidRDefault="002E5B75" w:rsidP="009807B2">
      <w:pPr>
        <w:pStyle w:val="ListParagraph"/>
        <w:numPr>
          <w:ilvl w:val="0"/>
          <w:numId w:val="9"/>
        </w:numPr>
        <w:spacing w:after="240"/>
        <w:ind w:left="360"/>
        <w:rPr>
          <w:u w:val="single"/>
        </w:rPr>
      </w:pPr>
      <w:r w:rsidRPr="00AF1DDC">
        <w:rPr>
          <w:u w:val="single"/>
        </w:rPr>
        <w:t>Permitted Capacity</w:t>
      </w:r>
      <w:r w:rsidRPr="00AF1DDC">
        <w:t>.  The maximum allowable heat input rate (monthly basis) is as follows:</w:t>
      </w:r>
    </w:p>
    <w:tbl>
      <w:tblPr>
        <w:tblW w:w="73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728"/>
        <w:gridCol w:w="2412"/>
        <w:gridCol w:w="3168"/>
      </w:tblGrid>
      <w:tr w:rsidR="002E5B75" w:rsidRPr="00AF1DDC" w:rsidTr="000A4CFA">
        <w:tc>
          <w:tcPr>
            <w:tcW w:w="1728" w:type="dxa"/>
          </w:tcPr>
          <w:p w:rsidR="002E5B75" w:rsidRPr="00AF1DDC" w:rsidRDefault="002E5B75" w:rsidP="002E5B75">
            <w:pPr>
              <w:rPr>
                <w:b/>
              </w:rPr>
            </w:pPr>
            <w:r w:rsidRPr="00AF1DDC">
              <w:rPr>
                <w:b/>
              </w:rPr>
              <w:t>EU No.</w:t>
            </w:r>
          </w:p>
        </w:tc>
        <w:tc>
          <w:tcPr>
            <w:tcW w:w="2412" w:type="dxa"/>
          </w:tcPr>
          <w:p w:rsidR="002E5B75" w:rsidRPr="00AF1DDC" w:rsidRDefault="002E5B75" w:rsidP="002E5B75">
            <w:pPr>
              <w:rPr>
                <w:b/>
              </w:rPr>
            </w:pPr>
            <w:r w:rsidRPr="00AF1DDC">
              <w:rPr>
                <w:b/>
              </w:rPr>
              <w:t xml:space="preserve">MMBtu/hr Heat Input </w:t>
            </w:r>
          </w:p>
        </w:tc>
        <w:tc>
          <w:tcPr>
            <w:tcW w:w="3168" w:type="dxa"/>
          </w:tcPr>
          <w:p w:rsidR="002E5B75" w:rsidRPr="00AF1DDC" w:rsidRDefault="002E5B75" w:rsidP="002E5B75">
            <w:pPr>
              <w:rPr>
                <w:b/>
              </w:rPr>
            </w:pPr>
            <w:r w:rsidRPr="00AF1DDC">
              <w:rPr>
                <w:b/>
              </w:rPr>
              <w:t>Fuel Type</w:t>
            </w:r>
          </w:p>
        </w:tc>
      </w:tr>
      <w:tr w:rsidR="002E5B75" w:rsidRPr="00AF1DDC" w:rsidTr="000A4CFA">
        <w:tc>
          <w:tcPr>
            <w:tcW w:w="1728" w:type="dxa"/>
          </w:tcPr>
          <w:p w:rsidR="002E5B75" w:rsidRPr="00AF1DDC" w:rsidRDefault="002E5B75" w:rsidP="002E5B75">
            <w:r w:rsidRPr="00AF1DDC">
              <w:t>099</w:t>
            </w:r>
          </w:p>
        </w:tc>
        <w:tc>
          <w:tcPr>
            <w:tcW w:w="2412" w:type="dxa"/>
          </w:tcPr>
          <w:p w:rsidR="002E5B75" w:rsidRPr="00AF1DDC" w:rsidRDefault="002E5B75" w:rsidP="002E5B75">
            <w:pPr>
              <w:rPr>
                <w:strike/>
              </w:rPr>
            </w:pPr>
            <w:r w:rsidRPr="00AF1DDC">
              <w:t>344</w:t>
            </w:r>
          </w:p>
        </w:tc>
        <w:tc>
          <w:tcPr>
            <w:tcW w:w="3168" w:type="dxa"/>
          </w:tcPr>
          <w:p w:rsidR="002E5B75" w:rsidRPr="00AF1DDC" w:rsidRDefault="002E5B75" w:rsidP="002E5B75">
            <w:r w:rsidRPr="00AF1DDC">
              <w:t>Natural gas</w:t>
            </w:r>
          </w:p>
        </w:tc>
      </w:tr>
    </w:tbl>
    <w:p w:rsidR="002E5B75" w:rsidRPr="00AF1DDC" w:rsidRDefault="002E5B75" w:rsidP="009807B2">
      <w:pPr>
        <w:tabs>
          <w:tab w:val="left" w:pos="360"/>
        </w:tabs>
        <w:spacing w:after="240"/>
        <w:rPr>
          <w:b/>
        </w:rPr>
      </w:pPr>
      <w:r w:rsidRPr="00AF1DDC">
        <w:t xml:space="preserve">[Rules </w:t>
      </w:r>
      <w:r w:rsidR="00B650E5" w:rsidRPr="00AF1DDC">
        <w:t>62-4.070(3)</w:t>
      </w:r>
      <w:r w:rsidRPr="00AF1DDC">
        <w:t xml:space="preserve">, 62-204.800, 62-210.200(PTE), F.A.C.; and, </w:t>
      </w:r>
      <w:r w:rsidR="005C2E9E" w:rsidRPr="00AF1DDC">
        <w:t xml:space="preserve">Permit No. </w:t>
      </w:r>
      <w:r w:rsidRPr="00AF1DDC">
        <w:t>0330040-022-AC]</w:t>
      </w:r>
    </w:p>
    <w:p w:rsidR="002E5B75" w:rsidRPr="00AF1DDC" w:rsidRDefault="002E5B75" w:rsidP="009807B2">
      <w:pPr>
        <w:pStyle w:val="ListParagraph"/>
        <w:numPr>
          <w:ilvl w:val="0"/>
          <w:numId w:val="9"/>
        </w:numPr>
        <w:spacing w:after="240"/>
        <w:ind w:left="360"/>
        <w:contextualSpacing w:val="0"/>
        <w:rPr>
          <w:b/>
        </w:rPr>
      </w:pPr>
      <w:r w:rsidRPr="00AF1DDC">
        <w:rPr>
          <w:u w:val="single"/>
        </w:rPr>
        <w:t>Heat Input Limit</w:t>
      </w:r>
      <w:r w:rsidRPr="00AF1DDC">
        <w:t xml:space="preserve">.  </w:t>
      </w:r>
      <w:r w:rsidR="00FB1107" w:rsidRPr="00AF1DDC">
        <w:rPr>
          <w:bCs/>
        </w:rPr>
        <w:t>For a period of ten years from the effective date of Permit No. 0330040-036-AC (June 9, 2011), total heat input for EU 003 (Boiler No. 8), 004 (Boiler No. 7), 014 (Boiler No. 4), 015 (Boiler No. 5), 016 (Boiler No. 6), 032 (Cogeneration Plant) and 099 (Boiler No. 9) shall not exceed more than 16,360,362 MMBtu/yr from all fuels in any 12-month rolling period</w:t>
      </w:r>
      <w:r w:rsidRPr="00AF1DDC">
        <w:t xml:space="preserve">.  The natural gas heating value is the previous year’s higher heating value.  </w:t>
      </w:r>
      <w:r w:rsidRPr="00AF1DDC">
        <w:rPr>
          <w:iCs/>
        </w:rPr>
        <w:t>[Rules 62-212.300(1</w:t>
      </w:r>
      <w:r w:rsidR="00550E91" w:rsidRPr="00AF1DDC">
        <w:rPr>
          <w:iCs/>
        </w:rPr>
        <w:t>)(e) and 62-212.400(12), F.A.C.;</w:t>
      </w:r>
      <w:r w:rsidRPr="00AF1DDC">
        <w:rPr>
          <w:iCs/>
        </w:rPr>
        <w:t xml:space="preserve"> Requested by Perm</w:t>
      </w:r>
      <w:r w:rsidR="00550E91" w:rsidRPr="00AF1DDC">
        <w:rPr>
          <w:iCs/>
        </w:rPr>
        <w:t>ittee to avoid PSD Review;</w:t>
      </w:r>
      <w:r w:rsidR="005C2E9E" w:rsidRPr="00AF1DDC">
        <w:rPr>
          <w:iCs/>
        </w:rPr>
        <w:t xml:space="preserve"> and Permit No. </w:t>
      </w:r>
      <w:r w:rsidRPr="00AF1DDC">
        <w:rPr>
          <w:iCs/>
        </w:rPr>
        <w:t>0330040-036-AC]</w:t>
      </w:r>
    </w:p>
    <w:p w:rsidR="002E5B75" w:rsidRPr="00AF1DDC" w:rsidRDefault="002E5B75" w:rsidP="003D77CD">
      <w:pPr>
        <w:pStyle w:val="ListParagraph"/>
        <w:numPr>
          <w:ilvl w:val="0"/>
          <w:numId w:val="9"/>
        </w:numPr>
        <w:tabs>
          <w:tab w:val="left" w:pos="360"/>
          <w:tab w:val="left" w:pos="720"/>
        </w:tabs>
        <w:spacing w:after="240"/>
        <w:ind w:left="360"/>
        <w:contextualSpacing w:val="0"/>
      </w:pPr>
      <w:r w:rsidRPr="00AF1DDC">
        <w:rPr>
          <w:u w:val="single"/>
        </w:rPr>
        <w:t>Methods of Operation</w:t>
      </w:r>
      <w:r w:rsidR="009807B2" w:rsidRPr="00AF1DDC">
        <w:t xml:space="preserve">.  </w:t>
      </w:r>
      <w:r w:rsidRPr="00AF1DDC">
        <w:t xml:space="preserve">The fuel that is allowed to be burned in this unit is natural gas.  Boiler No. 9 shall not exceed 1,845,732 thousand standard cubic feet per 12-month rolling period of natural gas.  [Rules </w:t>
      </w:r>
      <w:r w:rsidR="00B650E5" w:rsidRPr="00AF1DDC">
        <w:t>62-4.070(3)</w:t>
      </w:r>
      <w:r w:rsidRPr="00AF1DDC">
        <w:t>, 62-212.400(12)(b)</w:t>
      </w:r>
      <w:r w:rsidR="00FD4D6C" w:rsidRPr="00AF1DDC">
        <w:t xml:space="preserve"> – </w:t>
      </w:r>
      <w:r w:rsidR="00C9610D" w:rsidRPr="00AF1DDC">
        <w:t>Source Obligation,</w:t>
      </w:r>
      <w:r w:rsidRPr="00AF1DDC">
        <w:t xml:space="preserve"> 62-213.440(1), F.A.C.; and, </w:t>
      </w:r>
      <w:r w:rsidR="00C9610D" w:rsidRPr="00AF1DDC">
        <w:t>Permit</w:t>
      </w:r>
      <w:r w:rsidR="005C2E9E" w:rsidRPr="00AF1DDC">
        <w:t xml:space="preserve"> </w:t>
      </w:r>
      <w:r w:rsidRPr="00AF1DDC">
        <w:t>0330040-022-AC]</w:t>
      </w:r>
    </w:p>
    <w:p w:rsidR="002E5B75" w:rsidRPr="00AF1DDC" w:rsidRDefault="002E5B75" w:rsidP="003C234A">
      <w:pPr>
        <w:pStyle w:val="ListParagraph"/>
        <w:numPr>
          <w:ilvl w:val="0"/>
          <w:numId w:val="9"/>
        </w:numPr>
        <w:suppressAutoHyphens/>
        <w:spacing w:after="240"/>
        <w:ind w:left="360"/>
        <w:contextualSpacing w:val="0"/>
      </w:pPr>
      <w:r w:rsidRPr="00AF1DDC">
        <w:rPr>
          <w:u w:val="single"/>
        </w:rPr>
        <w:t>Hours of Operation</w:t>
      </w:r>
      <w:r w:rsidRPr="00AF1DDC">
        <w:t xml:space="preserve">.  This emissions unit may operate continuously (8,760 hours/year), provided the above fuel limitations are not exceeded.  [Rule 62-210.200(PTE), F.A.C., </w:t>
      </w:r>
      <w:r w:rsidR="005C2E9E" w:rsidRPr="00AF1DDC">
        <w:t xml:space="preserve">Permit No. </w:t>
      </w:r>
      <w:r w:rsidRPr="00AF1DDC">
        <w:t>0330040-022-AC]</w:t>
      </w:r>
    </w:p>
    <w:p w:rsidR="00FF055D" w:rsidRPr="00AF1DDC" w:rsidRDefault="00FF055D" w:rsidP="003C234A">
      <w:pPr>
        <w:pStyle w:val="ListParagraph"/>
        <w:numPr>
          <w:ilvl w:val="0"/>
          <w:numId w:val="9"/>
        </w:numPr>
        <w:suppressAutoHyphens/>
        <w:spacing w:after="240"/>
        <w:ind w:left="360"/>
      </w:pPr>
      <w:r w:rsidRPr="00AF1DDC">
        <w:rPr>
          <w:u w:val="single"/>
        </w:rPr>
        <w:t>Emissions Unit Operating Rate Limitation After Testing</w:t>
      </w:r>
      <w:r w:rsidRPr="00AF1DDC">
        <w:t>.  See the related testing provisions in Appendix TR, Facility-wide Testing Requirements.  [Rule 62-297.310(3), F.A.C.]</w:t>
      </w:r>
    </w:p>
    <w:p w:rsidR="002E5B75" w:rsidRPr="00AF1DDC" w:rsidRDefault="002E5B75" w:rsidP="009807B2">
      <w:pPr>
        <w:tabs>
          <w:tab w:val="left" w:pos="0"/>
        </w:tabs>
        <w:suppressAutoHyphens/>
      </w:pPr>
      <w:r w:rsidRPr="00AF1DDC">
        <w:rPr>
          <w:b/>
          <w:u w:val="single"/>
        </w:rPr>
        <w:t>Emission Limitations and Standards</w:t>
      </w:r>
    </w:p>
    <w:p w:rsidR="002E5B75" w:rsidRPr="00AF1DDC" w:rsidRDefault="002E5B75" w:rsidP="00E46720">
      <w:pPr>
        <w:spacing w:after="240"/>
      </w:pPr>
      <w:r w:rsidRPr="00AF1DDC">
        <w:t>Unless otherwise specified, the averaging times are based on the specified averaging time of the applicable test method.</w:t>
      </w:r>
    </w:p>
    <w:p w:rsidR="002E5B75" w:rsidRPr="00AF1DDC" w:rsidRDefault="002E5B75" w:rsidP="004F20EE">
      <w:pPr>
        <w:pStyle w:val="ListParagraph"/>
        <w:numPr>
          <w:ilvl w:val="0"/>
          <w:numId w:val="9"/>
        </w:numPr>
        <w:suppressAutoHyphens/>
        <w:spacing w:after="240"/>
        <w:ind w:left="360"/>
        <w:contextualSpacing w:val="0"/>
      </w:pPr>
      <w:r w:rsidRPr="00AF1DDC">
        <w:lastRenderedPageBreak/>
        <w:t xml:space="preserve">Nitrogen oxide emissions </w:t>
      </w:r>
      <w:r w:rsidR="0015298D" w:rsidRPr="00AF1DDC">
        <w:t xml:space="preserve">from Boiler No. 9 (EU 099) </w:t>
      </w:r>
      <w:r w:rsidRPr="00AF1DDC">
        <w:t>are limited to 34.6 tons per year.  [</w:t>
      </w:r>
      <w:r w:rsidR="005C2E9E" w:rsidRPr="00AF1DDC">
        <w:t xml:space="preserve">Permit No. </w:t>
      </w:r>
      <w:r w:rsidRPr="00AF1DDC">
        <w:t>0330040-022-AC]</w:t>
      </w:r>
    </w:p>
    <w:p w:rsidR="009779D7" w:rsidRPr="00AF1DDC" w:rsidRDefault="009779D7" w:rsidP="004F20EE">
      <w:pPr>
        <w:pStyle w:val="ListParagraph"/>
        <w:numPr>
          <w:ilvl w:val="0"/>
          <w:numId w:val="9"/>
        </w:numPr>
        <w:suppressAutoHyphens/>
        <w:spacing w:after="240"/>
        <w:ind w:left="360"/>
        <w:contextualSpacing w:val="0"/>
      </w:pPr>
      <w:r w:rsidRPr="00AF1DDC">
        <w:t xml:space="preserve">Carbon monoxide emissions </w:t>
      </w:r>
      <w:r w:rsidR="0015298D" w:rsidRPr="00AF1DDC">
        <w:t xml:space="preserve">Boiler No. 9 (EU 099) </w:t>
      </w:r>
      <w:r w:rsidRPr="00AF1DDC">
        <w:t>are limited to 93.9 tons per year.  [Permit No. 0330040-022-AC]</w:t>
      </w:r>
    </w:p>
    <w:p w:rsidR="004F20EE" w:rsidRPr="00AF1DDC" w:rsidRDefault="00533BCF" w:rsidP="00A9238C">
      <w:pPr>
        <w:pStyle w:val="ListParagraph"/>
        <w:suppressAutoHyphens/>
        <w:spacing w:before="120" w:after="120"/>
        <w:ind w:left="0"/>
        <w:contextualSpacing w:val="0"/>
        <w:rPr>
          <w:b/>
          <w:bCs/>
          <w:iCs/>
        </w:rPr>
      </w:pPr>
      <w:r w:rsidRPr="00AF1DDC">
        <w:rPr>
          <w:b/>
          <w:bCs/>
          <w:iCs/>
        </w:rPr>
        <w:t>40 CFR 60, Subpart</w:t>
      </w:r>
      <w:r w:rsidR="004F20EE" w:rsidRPr="00AF1DDC">
        <w:rPr>
          <w:b/>
          <w:bCs/>
          <w:iCs/>
        </w:rPr>
        <w:t xml:space="preserve"> Db Requirements</w:t>
      </w:r>
    </w:p>
    <w:p w:rsidR="002E5B75" w:rsidRPr="00AF1DDC" w:rsidRDefault="004F20EE" w:rsidP="004F20EE">
      <w:pPr>
        <w:pStyle w:val="ListParagraph"/>
        <w:numPr>
          <w:ilvl w:val="0"/>
          <w:numId w:val="9"/>
        </w:numPr>
        <w:tabs>
          <w:tab w:val="left" w:pos="0"/>
        </w:tabs>
        <w:suppressAutoHyphens/>
        <w:spacing w:after="240"/>
        <w:ind w:left="360"/>
        <w:contextualSpacing w:val="0"/>
        <w:rPr>
          <w:b/>
          <w:u w:val="single"/>
        </w:rPr>
      </w:pPr>
      <w:r w:rsidRPr="00AF1DDC">
        <w:t xml:space="preserve">Nitrogen oxide emissions </w:t>
      </w:r>
      <w:r w:rsidR="0015298D" w:rsidRPr="00AF1DDC">
        <w:t xml:space="preserve">from Boiler No. 9 (EU 099) </w:t>
      </w:r>
      <w:r w:rsidRPr="00AF1DDC">
        <w:t>are limited to 0.20 pounds per million Btu (lb/MMBtu), 30-day rolling average.  [Rule 62-204.800(8)(b)3</w:t>
      </w:r>
      <w:r w:rsidR="00F671C1" w:rsidRPr="00AF1DDC">
        <w:t>, F.A.C.</w:t>
      </w:r>
      <w:r w:rsidRPr="00AF1DDC">
        <w:t>; 40 CFR 60.44b(a)(1)ii., 40 CFR 60.44b(i), 40 CFR 60.46b(e)(3); and Permit 0330040-022-AC]</w:t>
      </w:r>
    </w:p>
    <w:p w:rsidR="00FD5D0A" w:rsidRPr="00033535" w:rsidRDefault="00FD5D0A" w:rsidP="00FD5D0A">
      <w:pPr>
        <w:tabs>
          <w:tab w:val="left" w:pos="0"/>
        </w:tabs>
        <w:suppressAutoHyphens/>
        <w:spacing w:after="240"/>
        <w:rPr>
          <w:u w:val="single"/>
        </w:rPr>
      </w:pPr>
      <w:r w:rsidRPr="00033535">
        <w:rPr>
          <w:bCs/>
          <w:u w:val="single"/>
        </w:rPr>
        <w:t xml:space="preserve">PM Emissions Limitations for the Powerhouse Group </w:t>
      </w:r>
      <w:r w:rsidR="00A43D32" w:rsidRPr="00033535">
        <w:rPr>
          <w:bCs/>
          <w:u w:val="single"/>
        </w:rPr>
        <w:t>(Boilers 4, 5, 6, 7, 8, 9, and C</w:t>
      </w:r>
      <w:r w:rsidRPr="00033535">
        <w:rPr>
          <w:bCs/>
          <w:u w:val="single"/>
        </w:rPr>
        <w:t>ogen)</w:t>
      </w:r>
      <w:r w:rsidRPr="00033535">
        <w:rPr>
          <w:bCs/>
        </w:rPr>
        <w:t>:</w:t>
      </w:r>
    </w:p>
    <w:p w:rsidR="004D4FBC" w:rsidRPr="00033535" w:rsidRDefault="00515832" w:rsidP="00C854F8">
      <w:pPr>
        <w:pStyle w:val="ListParagraph"/>
        <w:numPr>
          <w:ilvl w:val="0"/>
          <w:numId w:val="9"/>
        </w:numPr>
        <w:tabs>
          <w:tab w:val="left" w:pos="0"/>
        </w:tabs>
        <w:suppressAutoHyphens/>
        <w:spacing w:after="120"/>
        <w:ind w:left="360"/>
        <w:contextualSpacing w:val="0"/>
        <w:rPr>
          <w:iCs/>
        </w:rPr>
      </w:pPr>
      <w:r w:rsidRPr="00033535">
        <w:rPr>
          <w:u w:val="single"/>
        </w:rPr>
        <w:t xml:space="preserve">PSD Avoidance </w:t>
      </w:r>
      <w:r w:rsidR="004D4FBC" w:rsidRPr="00033535">
        <w:rPr>
          <w:u w:val="single"/>
        </w:rPr>
        <w:t>Limitation for PM/PM10.</w:t>
      </w:r>
      <w:r w:rsidR="004D4FBC" w:rsidRPr="00033535">
        <w:t xml:space="preserve">  The total PM/PM10 emissions from EU 003, 004, 014, 015, 016, 032 and 099 combined shall not exceed 240 TPY.  For </w:t>
      </w:r>
      <w:r w:rsidR="00E276B6" w:rsidRPr="00033535">
        <w:t>EU 0</w:t>
      </w:r>
      <w:r w:rsidR="004D4FBC" w:rsidRPr="00033535">
        <w:t>99, PM/PM10 emissions will be calculated as follows:</w:t>
      </w:r>
    </w:p>
    <w:p w:rsidR="004D4FBC" w:rsidRPr="00033535" w:rsidRDefault="00515832" w:rsidP="004D4FBC">
      <w:pPr>
        <w:suppressAutoHyphens/>
        <w:spacing w:after="120"/>
        <w:ind w:left="360"/>
      </w:pPr>
      <w:r w:rsidRPr="00033535">
        <w:t>9PM10 = GAS9 * 7.6/ (</w:t>
      </w:r>
      <w:r w:rsidR="004D4FBC" w:rsidRPr="00033535">
        <w:t>1,000,000 * 2000), where</w:t>
      </w:r>
    </w:p>
    <w:p w:rsidR="004D4FBC" w:rsidRPr="00033535" w:rsidRDefault="004D4FBC" w:rsidP="004D4FBC">
      <w:pPr>
        <w:suppressAutoHyphens/>
        <w:spacing w:after="120"/>
        <w:ind w:left="360"/>
      </w:pPr>
      <w:r w:rsidRPr="00033535">
        <w:t>9PM10 = tons per year of PM10 from Boiler No.9</w:t>
      </w:r>
    </w:p>
    <w:p w:rsidR="004D4FBC" w:rsidRPr="00033535" w:rsidRDefault="004D4FBC" w:rsidP="004D4FBC">
      <w:pPr>
        <w:suppressAutoHyphens/>
        <w:spacing w:after="120"/>
        <w:ind w:left="360"/>
      </w:pPr>
      <w:r w:rsidRPr="00033535">
        <w:t>GAS9 = standard cubic feet of natural gas fed to Boiler No. 9 in prior 12 months, corrected to 1020 Btu/scf</w:t>
      </w:r>
    </w:p>
    <w:p w:rsidR="004D4FBC" w:rsidRPr="00033535" w:rsidRDefault="004D4FBC" w:rsidP="004D4FBC">
      <w:pPr>
        <w:suppressAutoHyphens/>
        <w:spacing w:after="120"/>
        <w:ind w:left="360"/>
        <w:rPr>
          <w:u w:val="single"/>
        </w:rPr>
      </w:pPr>
      <w:r w:rsidRPr="00033535">
        <w:rPr>
          <w:u w:val="single"/>
        </w:rPr>
        <w:t>PSD Avoidance Limit:</w:t>
      </w:r>
    </w:p>
    <w:p w:rsidR="004D4FBC" w:rsidRPr="00033535" w:rsidRDefault="004D4FBC" w:rsidP="004D4FBC">
      <w:pPr>
        <w:suppressAutoHyphens/>
        <w:spacing w:after="120"/>
        <w:ind w:left="360"/>
      </w:pPr>
      <w:r w:rsidRPr="00033535">
        <w:t>240 TPY ≥ 7PM10 + 8PM10 + 4PM10 + 5PM10 + 6PM10 + 9PM10 + CGPM10,  where emission calculat</w:t>
      </w:r>
      <w:r w:rsidR="00A43D32" w:rsidRPr="00033535">
        <w:t>ions for the other boilers and C</w:t>
      </w:r>
      <w:r w:rsidRPr="00033535">
        <w:t>ogen are defined in their respective permit sections.</w:t>
      </w:r>
    </w:p>
    <w:p w:rsidR="004D4FBC" w:rsidRPr="00033535" w:rsidRDefault="004D4FBC" w:rsidP="004D4FBC">
      <w:pPr>
        <w:suppressAutoHyphens/>
        <w:spacing w:after="120"/>
        <w:ind w:left="360"/>
        <w:rPr>
          <w:iCs/>
        </w:rPr>
      </w:pPr>
      <w:r w:rsidRPr="00033535">
        <w:t>[</w:t>
      </w:r>
      <w:r w:rsidRPr="00033535">
        <w:rPr>
          <w:iCs/>
        </w:rPr>
        <w:t xml:space="preserve">Rules 62-212.300(1)(e) and 62-212.400(12), F.A.C., Requested by Permittee to avoid PSD Review, and </w:t>
      </w:r>
      <w:r w:rsidR="00C9610D" w:rsidRPr="00033535">
        <w:rPr>
          <w:iCs/>
        </w:rPr>
        <w:t xml:space="preserve">Permit No. </w:t>
      </w:r>
      <w:r w:rsidRPr="00033535">
        <w:rPr>
          <w:iCs/>
        </w:rPr>
        <w:t>0330040-036-AC]</w:t>
      </w:r>
    </w:p>
    <w:p w:rsidR="004D4FBC" w:rsidRPr="00033535" w:rsidRDefault="004D4FBC" w:rsidP="004D4FBC">
      <w:pPr>
        <w:pStyle w:val="ListParagraph"/>
        <w:numPr>
          <w:ilvl w:val="0"/>
          <w:numId w:val="9"/>
        </w:numPr>
        <w:suppressAutoHyphens/>
        <w:spacing w:after="120"/>
        <w:ind w:left="360"/>
        <w:rPr>
          <w:iCs/>
        </w:rPr>
      </w:pPr>
      <w:r w:rsidRPr="00033535">
        <w:rPr>
          <w:u w:val="single"/>
        </w:rPr>
        <w:t xml:space="preserve">PSD Avoidance Limitation for PM2.5.  </w:t>
      </w:r>
      <w:r w:rsidRPr="00033535">
        <w:t xml:space="preserve">The total PM2.5 emissions from EU 003, 004, 014, 015, 016, 032 and 099 combined shall not exceed 143 TPY.  For </w:t>
      </w:r>
      <w:r w:rsidR="00E276B6" w:rsidRPr="00033535">
        <w:t>EU 0</w:t>
      </w:r>
      <w:r w:rsidRPr="00033535">
        <w:t>99, PM2.5 emissions will be calculated as follows:</w:t>
      </w:r>
    </w:p>
    <w:p w:rsidR="004D4FBC" w:rsidRPr="00033535" w:rsidRDefault="00515832" w:rsidP="004D4FBC">
      <w:pPr>
        <w:suppressAutoHyphens/>
        <w:spacing w:after="120"/>
        <w:ind w:left="360"/>
      </w:pPr>
      <w:r w:rsidRPr="00033535">
        <w:t>9PM2.5 = GAS9 * 7.6/ (1,000,000 * 2000</w:t>
      </w:r>
      <w:r w:rsidR="004D4FBC" w:rsidRPr="00033535">
        <w:t>), where</w:t>
      </w:r>
    </w:p>
    <w:p w:rsidR="004D4FBC" w:rsidRPr="00033535" w:rsidRDefault="004D4FBC" w:rsidP="004D4FBC">
      <w:pPr>
        <w:suppressAutoHyphens/>
        <w:spacing w:after="120"/>
        <w:ind w:left="360"/>
      </w:pPr>
      <w:r w:rsidRPr="00033535">
        <w:t>9PM2.5 = tons per year of PM2.5 from Boiler No.9</w:t>
      </w:r>
    </w:p>
    <w:p w:rsidR="004D4FBC" w:rsidRPr="00033535" w:rsidRDefault="004D4FBC" w:rsidP="004D4FBC">
      <w:pPr>
        <w:suppressAutoHyphens/>
        <w:spacing w:after="120"/>
        <w:ind w:left="360"/>
      </w:pPr>
      <w:r w:rsidRPr="00033535">
        <w:t>GAS9 = standard cubic feet of natural gas fed to Boiler No. 9 in prior 12 months corrected to 1020 Btu/scf</w:t>
      </w:r>
    </w:p>
    <w:p w:rsidR="004D4FBC" w:rsidRPr="00033535" w:rsidRDefault="004D4FBC" w:rsidP="004D4FBC">
      <w:pPr>
        <w:suppressAutoHyphens/>
        <w:spacing w:after="120"/>
        <w:ind w:left="360"/>
        <w:rPr>
          <w:u w:val="single"/>
        </w:rPr>
      </w:pPr>
      <w:r w:rsidRPr="00033535">
        <w:rPr>
          <w:u w:val="single"/>
        </w:rPr>
        <w:t xml:space="preserve">PSD </w:t>
      </w:r>
      <w:r w:rsidR="00515832" w:rsidRPr="00033535">
        <w:rPr>
          <w:u w:val="single"/>
        </w:rPr>
        <w:t>Avoidance Limit</w:t>
      </w:r>
      <w:r w:rsidRPr="00033535">
        <w:rPr>
          <w:u w:val="single"/>
        </w:rPr>
        <w:t>:</w:t>
      </w:r>
    </w:p>
    <w:p w:rsidR="004D4FBC" w:rsidRPr="00033535" w:rsidRDefault="004D4FBC" w:rsidP="004D4FBC">
      <w:pPr>
        <w:suppressAutoHyphens/>
        <w:spacing w:after="120"/>
        <w:ind w:left="360"/>
      </w:pPr>
      <w:r w:rsidRPr="00033535">
        <w:t>143 TPY ≥ 7PM2.5 + 8PM2.5 + 4PM2.5 + 5PM2.5 + 6PM2.5 + 9PM2.5 + CGPM2.</w:t>
      </w:r>
      <w:r w:rsidR="00515832" w:rsidRPr="00033535">
        <w:t>5, where</w:t>
      </w:r>
      <w:r w:rsidRPr="00033535">
        <w:t xml:space="preserve"> emission calculations</w:t>
      </w:r>
      <w:r w:rsidR="00A43D32" w:rsidRPr="00033535">
        <w:t xml:space="preserve"> for the other boilers and C</w:t>
      </w:r>
      <w:r w:rsidRPr="00033535">
        <w:t>ogen are defined in their respective permit sections.</w:t>
      </w:r>
    </w:p>
    <w:p w:rsidR="004D4FBC" w:rsidRPr="00033535" w:rsidRDefault="004D4FBC" w:rsidP="004D4FBC">
      <w:pPr>
        <w:pStyle w:val="ListParagraph"/>
        <w:tabs>
          <w:tab w:val="left" w:pos="0"/>
        </w:tabs>
        <w:suppressAutoHyphens/>
        <w:spacing w:after="240"/>
        <w:ind w:left="360"/>
        <w:contextualSpacing w:val="0"/>
        <w:rPr>
          <w:iCs/>
        </w:rPr>
      </w:pPr>
      <w:r w:rsidRPr="00033535">
        <w:t>[</w:t>
      </w:r>
      <w:r w:rsidRPr="00033535">
        <w:rPr>
          <w:iCs/>
        </w:rPr>
        <w:t xml:space="preserve">Rules 62-212.300(1)(e) and 62-212.400(12), F.A.C., Requested by Permittee to avoid PSD Review, and </w:t>
      </w:r>
      <w:r w:rsidR="00C9610D" w:rsidRPr="00033535">
        <w:rPr>
          <w:iCs/>
        </w:rPr>
        <w:t xml:space="preserve">Permit No. </w:t>
      </w:r>
      <w:r w:rsidRPr="00033535">
        <w:rPr>
          <w:iCs/>
        </w:rPr>
        <w:t>0330040-036-AC]</w:t>
      </w:r>
    </w:p>
    <w:p w:rsidR="0012080F" w:rsidRPr="00033535" w:rsidRDefault="0012080F" w:rsidP="0012080F">
      <w:pPr>
        <w:spacing w:after="240"/>
        <w:rPr>
          <w:b/>
          <w:u w:val="single"/>
        </w:rPr>
      </w:pPr>
      <w:r w:rsidRPr="00033535">
        <w:rPr>
          <w:b/>
          <w:u w:val="single"/>
        </w:rPr>
        <w:t>Other Requirements</w:t>
      </w:r>
    </w:p>
    <w:p w:rsidR="00A9238C" w:rsidRPr="00033535" w:rsidRDefault="00A9238C" w:rsidP="006C540C">
      <w:pPr>
        <w:spacing w:after="240"/>
        <w:rPr>
          <w:b/>
          <w:u w:val="single"/>
        </w:rPr>
      </w:pPr>
      <w:r w:rsidRPr="00033535">
        <w:rPr>
          <w:b/>
          <w:u w:val="single"/>
        </w:rPr>
        <w:t>40 CFR 63 (NESHAP) Subpart DDDDD</w:t>
      </w:r>
    </w:p>
    <w:p w:rsidR="0038652B" w:rsidRPr="00033535" w:rsidRDefault="00A9238C" w:rsidP="0038652B">
      <w:pPr>
        <w:pStyle w:val="ListParagraph"/>
        <w:numPr>
          <w:ilvl w:val="0"/>
          <w:numId w:val="9"/>
        </w:numPr>
        <w:suppressAutoHyphens/>
        <w:spacing w:after="240"/>
        <w:ind w:left="360"/>
        <w:contextualSpacing w:val="0"/>
      </w:pPr>
      <w:r w:rsidRPr="00033535">
        <w:t xml:space="preserve">At all times, you must operate and maintain </w:t>
      </w:r>
      <w:r w:rsidR="0081667C" w:rsidRPr="00033535">
        <w:t>the boiler</w:t>
      </w:r>
      <w:r w:rsidRPr="00033535">
        <w:t>, including associated air pollution control equipment and monitoring equipment, in a manner consistent with safety and good air pollution control practices for minimizing emissions.  [Rule 62-204.800(11)(b)86</w:t>
      </w:r>
      <w:r w:rsidR="00A35C18" w:rsidRPr="00033535">
        <w:t>, F.A.C.</w:t>
      </w:r>
      <w:r w:rsidRPr="00033535">
        <w:t>, and 40 CFR 63.7500(a)(3)(e)]</w:t>
      </w:r>
    </w:p>
    <w:p w:rsidR="002A07DE" w:rsidRPr="00033535" w:rsidRDefault="002A07DE" w:rsidP="002A07DE">
      <w:pPr>
        <w:pStyle w:val="ListParagraph"/>
        <w:numPr>
          <w:ilvl w:val="0"/>
          <w:numId w:val="9"/>
        </w:numPr>
        <w:spacing w:before="240" w:after="240"/>
        <w:ind w:left="360"/>
        <w:contextualSpacing w:val="0"/>
      </w:pPr>
      <w:r w:rsidRPr="00033535">
        <w:rPr>
          <w:iCs/>
          <w:u w:val="single"/>
        </w:rPr>
        <w:t>Tune-ups Work Practice Standards</w:t>
      </w:r>
      <w:r w:rsidRPr="00033535">
        <w:rPr>
          <w:iCs/>
        </w:rPr>
        <w:t xml:space="preserve">. You </w:t>
      </w:r>
      <w:r w:rsidRPr="00033535">
        <w:t xml:space="preserve">must conduct a tune-up of this </w:t>
      </w:r>
      <w:r w:rsidR="00B71B1A" w:rsidRPr="00033535">
        <w:t>boiler</w:t>
      </w:r>
      <w:r w:rsidRPr="00033535">
        <w:t xml:space="preserve"> every 5 years as specified in paragraphs (a)(10)(i) through (vi) of 40 CFR 63.7540 to demonstrate continuous compliance.  </w:t>
      </w:r>
      <w:r w:rsidR="00770DDF" w:rsidRPr="00033535">
        <w:t xml:space="preserve">The </w:t>
      </w:r>
      <w:r w:rsidR="00770DDF" w:rsidRPr="00033535">
        <w:lastRenderedPageBreak/>
        <w:t xml:space="preserve">frequency is set per 40 CFR 63.7515(d) where every 5 years for tune-ups is within 61 months of the last tune-up.  Burner inspections must be conducted within 72 months of the previous inspection.  </w:t>
      </w:r>
      <w:r w:rsidRPr="00033535">
        <w:t>Tune-ups must be conducted while burning the type of fuel(s) that provided the major source of heat input in the 12-months prior to tune-up.  [</w:t>
      </w:r>
      <w:r w:rsidR="006932BE" w:rsidRPr="00033535">
        <w:t>Rule 62-204.800(11)(b)86</w:t>
      </w:r>
      <w:r w:rsidR="00A35C18" w:rsidRPr="00033535">
        <w:t>, F.A.C.</w:t>
      </w:r>
      <w:r w:rsidR="006932BE" w:rsidRPr="00033535">
        <w:t>, 40 CFR 63.7515(d) and 40 CFR 63.7540(a)(12)</w:t>
      </w:r>
      <w:r w:rsidRPr="00033535">
        <w:t>]</w:t>
      </w:r>
    </w:p>
    <w:p w:rsidR="002A07DE" w:rsidRPr="00033535" w:rsidRDefault="002A07DE" w:rsidP="00DC4F33">
      <w:pPr>
        <w:pStyle w:val="ListParagraph"/>
        <w:numPr>
          <w:ilvl w:val="0"/>
          <w:numId w:val="9"/>
        </w:numPr>
        <w:ind w:left="360"/>
      </w:pPr>
      <w:r w:rsidRPr="00033535">
        <w:t xml:space="preserve">You must set the oxygen level of the </w:t>
      </w:r>
      <w:r w:rsidR="00702255" w:rsidRPr="00033535">
        <w:t>boiler’s continuous oxygen trim system no</w:t>
      </w:r>
      <w:r w:rsidRPr="00033535">
        <w:t xml:space="preserve"> lower than the oxygen concentration measured during the most recent tune-up.  [Rule 62-204.800(11)(b)86</w:t>
      </w:r>
      <w:r w:rsidR="00A35C18" w:rsidRPr="00033535">
        <w:t>, F.A.C.</w:t>
      </w:r>
      <w:r w:rsidRPr="00033535">
        <w:t>, and 40 CFR 63.7540(a)(12)]</w:t>
      </w:r>
    </w:p>
    <w:p w:rsidR="002A07DE" w:rsidRPr="00AF1DDC" w:rsidRDefault="002A07DE" w:rsidP="002A07DE">
      <w:pPr>
        <w:pStyle w:val="ListParagraph"/>
        <w:suppressAutoHyphens/>
        <w:spacing w:after="240"/>
        <w:ind w:left="360"/>
        <w:contextualSpacing w:val="0"/>
        <w:rPr>
          <w:highlight w:val="cyan"/>
        </w:rPr>
      </w:pPr>
      <w:r w:rsidRPr="00033535">
        <w:rPr>
          <w:i/>
        </w:rPr>
        <w:t>{Permitting Note:  This boiler is designed to burn gas 1 fuels and has a continuous oxygen trim system that maintains an optimum air to fuel ratio.}</w:t>
      </w:r>
    </w:p>
    <w:p w:rsidR="002E5B75" w:rsidRPr="00AF1DDC" w:rsidRDefault="002E5B75" w:rsidP="00C30514">
      <w:pPr>
        <w:tabs>
          <w:tab w:val="left" w:pos="0"/>
        </w:tabs>
        <w:suppressAutoHyphens/>
        <w:spacing w:after="240"/>
        <w:rPr>
          <w:b/>
        </w:rPr>
      </w:pPr>
      <w:r w:rsidRPr="00AF1DDC">
        <w:rPr>
          <w:b/>
          <w:u w:val="single"/>
        </w:rPr>
        <w:t>Continuous Monitoring Requirements</w:t>
      </w:r>
    </w:p>
    <w:p w:rsidR="002E5B75" w:rsidRPr="00AF1DDC" w:rsidRDefault="002E5B75" w:rsidP="00C30514">
      <w:pPr>
        <w:pStyle w:val="ListParagraph"/>
        <w:numPr>
          <w:ilvl w:val="0"/>
          <w:numId w:val="9"/>
        </w:numPr>
        <w:suppressAutoHyphens/>
        <w:spacing w:after="240"/>
        <w:ind w:left="360"/>
        <w:rPr>
          <w:b/>
          <w:u w:val="single"/>
        </w:rPr>
      </w:pPr>
      <w:r w:rsidRPr="00AF1DDC">
        <w:t xml:space="preserve">Permittee is required to install, calibrate, maintain, and operate a continuous monitoring system, and record the output of the system, for measuring nitrogen oxides </w:t>
      </w:r>
      <w:r w:rsidR="00073578" w:rsidRPr="00AF1DDC">
        <w:t xml:space="preserve">(NOx) </w:t>
      </w:r>
      <w:r w:rsidRPr="00AF1DDC">
        <w:t>emissions discharged to the atmosphere.  The procedures under 40 CFR 60.13 (</w:t>
      </w:r>
      <w:r w:rsidR="00533BCF" w:rsidRPr="00AF1DDC">
        <w:t>40 CFR 60, Subpart</w:t>
      </w:r>
      <w:r w:rsidRPr="00AF1DDC">
        <w:t xml:space="preserve"> A</w:t>
      </w:r>
      <w:r w:rsidR="007D5B4B" w:rsidRPr="00AF1DDC">
        <w:t>)</w:t>
      </w:r>
      <w:r w:rsidRPr="00AF1DDC">
        <w:t xml:space="preserve"> shall be followed for installation, evaluation, and operation of the continuous monitoring system.  T</w:t>
      </w:r>
      <w:r w:rsidR="003F78F6" w:rsidRPr="00AF1DDC">
        <w:t>he continuous monitoring system</w:t>
      </w:r>
      <w:r w:rsidRPr="00AF1DDC">
        <w:t xml:space="preserve"> shall be operated and data recorded during all periods of operation of the affected facility except for continuous monitoring system breakdowns and repairs.  </w:t>
      </w:r>
      <w:r w:rsidR="006B1EAF" w:rsidRPr="00AF1DDC">
        <w:t>Data is</w:t>
      </w:r>
      <w:r w:rsidR="003F78F6" w:rsidRPr="00AF1DDC">
        <w:t xml:space="preserve"> </w:t>
      </w:r>
      <w:r w:rsidRPr="00AF1DDC">
        <w:t>recorded during calibration checks, and zero and span adjustments.</w:t>
      </w:r>
      <w:r w:rsidR="006B1EAF" w:rsidRPr="00AF1DDC">
        <w:t xml:space="preserve">  One</w:t>
      </w:r>
      <w:r w:rsidRPr="00AF1DDC">
        <w:t>-hour average nitrogen oxides emission rates measured by the continuous nitrogen oxides monitor shall be expressed in ng/J or lb/MMBtu heat input and shall be used to calculate the average emission rates.  Span values for nitrogen oxides CEM is 500 ppm.  When nitrogen oxides emission data are not obtained because of continuous monitoring system breakdowns, repairs, calibration checks and zero and span adjustments, emission data shall be obtained by using standby monitoring systems, Method 7, Method 7A, or other approved reference methods to provide emission data for a minimum of 75 percent of the operating hours in each steam generating unit operating day, in at least 22 out of 30 successive steam generating unit operating days.  [</w:t>
      </w:r>
      <w:r w:rsidR="00B02378" w:rsidRPr="00AF1DDC">
        <w:t>Rule 62-204.800(8)(b)3</w:t>
      </w:r>
      <w:r w:rsidR="00F671C1" w:rsidRPr="00AF1DDC">
        <w:t>, F.A.C.</w:t>
      </w:r>
      <w:r w:rsidR="003F78F6" w:rsidRPr="00AF1DDC">
        <w:t xml:space="preserve"> </w:t>
      </w:r>
      <w:r w:rsidRPr="00AF1DDC">
        <w:t>and 4</w:t>
      </w:r>
      <w:r w:rsidR="00BD6ABA" w:rsidRPr="00AF1DDC">
        <w:t>0 CFR 60.48b</w:t>
      </w:r>
      <w:r w:rsidRPr="00AF1DDC">
        <w:t>]</w:t>
      </w:r>
    </w:p>
    <w:p w:rsidR="002E5B75" w:rsidRPr="00AF1DDC" w:rsidRDefault="002E5B75" w:rsidP="00C30514">
      <w:pPr>
        <w:spacing w:after="240"/>
      </w:pPr>
      <w:r w:rsidRPr="00AF1DDC">
        <w:rPr>
          <w:b/>
          <w:u w:val="single"/>
        </w:rPr>
        <w:t>Test Methods and Procedures</w:t>
      </w:r>
    </w:p>
    <w:p w:rsidR="004675CF" w:rsidRPr="00033535" w:rsidRDefault="00314C31" w:rsidP="00042D19">
      <w:pPr>
        <w:pStyle w:val="ListParagraph"/>
        <w:numPr>
          <w:ilvl w:val="0"/>
          <w:numId w:val="9"/>
        </w:numPr>
        <w:spacing w:after="120"/>
        <w:ind w:left="360"/>
      </w:pPr>
      <w:r w:rsidRPr="00033535">
        <w:rPr>
          <w:u w:val="single"/>
        </w:rPr>
        <w:t xml:space="preserve">Test </w:t>
      </w:r>
      <w:r w:rsidR="004675CF" w:rsidRPr="00033535">
        <w:rPr>
          <w:u w:val="single"/>
        </w:rPr>
        <w:t>Methods</w:t>
      </w:r>
      <w:r w:rsidR="004675CF" w:rsidRPr="00033535">
        <w:t xml:space="preserve">.  </w:t>
      </w:r>
      <w:r w:rsidR="00313C99" w:rsidRPr="00033535">
        <w:t>When required, tests shall be performed in accor</w:t>
      </w:r>
      <w:r w:rsidR="00450F71" w:rsidRPr="00033535">
        <w:t>dance with the following method</w:t>
      </w:r>
      <w:r w:rsidR="004675CF" w:rsidRPr="00033535">
        <w:t>:</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2734FD" w:rsidRPr="00033535" w:rsidTr="0007781B">
        <w:trPr>
          <w:tblHeader/>
        </w:trPr>
        <w:tc>
          <w:tcPr>
            <w:tcW w:w="1224" w:type="dxa"/>
          </w:tcPr>
          <w:p w:rsidR="002734FD" w:rsidRPr="00033535" w:rsidRDefault="002734FD" w:rsidP="00E44373">
            <w:pPr>
              <w:rPr>
                <w:b/>
              </w:rPr>
            </w:pPr>
            <w:r w:rsidRPr="00033535">
              <w:rPr>
                <w:b/>
              </w:rPr>
              <w:t>Method</w:t>
            </w:r>
          </w:p>
        </w:tc>
        <w:tc>
          <w:tcPr>
            <w:tcW w:w="8244" w:type="dxa"/>
          </w:tcPr>
          <w:p w:rsidR="002734FD" w:rsidRPr="00033535" w:rsidRDefault="002734FD" w:rsidP="00E44373">
            <w:pPr>
              <w:rPr>
                <w:b/>
              </w:rPr>
            </w:pPr>
            <w:r w:rsidRPr="00033535">
              <w:rPr>
                <w:b/>
              </w:rPr>
              <w:t>Description of Method and Comments</w:t>
            </w:r>
          </w:p>
        </w:tc>
      </w:tr>
      <w:tr w:rsidR="002734FD" w:rsidRPr="00033535" w:rsidTr="0007781B">
        <w:tc>
          <w:tcPr>
            <w:tcW w:w="1224" w:type="dxa"/>
          </w:tcPr>
          <w:p w:rsidR="002734FD" w:rsidRPr="00033535" w:rsidRDefault="002734FD" w:rsidP="00161F83">
            <w:pPr>
              <w:jc w:val="center"/>
            </w:pPr>
            <w:r w:rsidRPr="00033535">
              <w:t>7E</w:t>
            </w:r>
          </w:p>
        </w:tc>
        <w:tc>
          <w:tcPr>
            <w:tcW w:w="8244" w:type="dxa"/>
          </w:tcPr>
          <w:p w:rsidR="002734FD" w:rsidRPr="00033535" w:rsidRDefault="002734FD" w:rsidP="00E44373">
            <w:r w:rsidRPr="00033535">
              <w:t>Determination of Nitrogen Oxide Emissions from Stationary Sources</w:t>
            </w:r>
          </w:p>
        </w:tc>
      </w:tr>
    </w:tbl>
    <w:p w:rsidR="004675CF" w:rsidRPr="00AF1DDC" w:rsidRDefault="004675CF" w:rsidP="00DC2891">
      <w:pPr>
        <w:suppressAutoHyphens/>
        <w:spacing w:after="240"/>
        <w:ind w:left="360"/>
      </w:pPr>
      <w:r w:rsidRPr="00033535">
        <w:t>The above method</w:t>
      </w:r>
      <w:r w:rsidR="00450F71" w:rsidRPr="00033535">
        <w:t xml:space="preserve"> is</w:t>
      </w:r>
      <w:r w:rsidRPr="00033535">
        <w:t xml:space="preserve"> described in Appendix A of 40 CFR 60 and are adopted by reference in Rule 62-204.800, F.A.C.  No other method may be used unless prior written approval is received from the Department.  [Rule 62-204.800(8)(e), F.A.C., Appendix A of 40 CFR 60]</w:t>
      </w:r>
    </w:p>
    <w:p w:rsidR="002E5B75" w:rsidRPr="00AF1DDC" w:rsidRDefault="002E5B75" w:rsidP="00042D19">
      <w:pPr>
        <w:pStyle w:val="ListParagraph"/>
        <w:numPr>
          <w:ilvl w:val="0"/>
          <w:numId w:val="9"/>
        </w:numPr>
        <w:spacing w:after="240"/>
        <w:ind w:left="360"/>
        <w:contextualSpacing w:val="0"/>
      </w:pPr>
      <w:r w:rsidRPr="00AF1DDC">
        <w:rPr>
          <w:u w:val="single"/>
        </w:rPr>
        <w:t>Common Testing Requirements</w:t>
      </w:r>
      <w:r w:rsidRPr="00AF1DDC">
        <w:t>.  Unless otherwise specified, tests shall be conducted in accordance with the requirements and procedures specified in Combined Appendices, Appendix TR, Facility-Wide Testing Requirements, of this permit.  [Rule 62-297.310, F.A.C.]</w:t>
      </w:r>
    </w:p>
    <w:p w:rsidR="002E5B75" w:rsidRPr="00AF1DDC" w:rsidRDefault="002E5B75" w:rsidP="00C30514">
      <w:pPr>
        <w:pStyle w:val="ListParagraph"/>
        <w:numPr>
          <w:ilvl w:val="0"/>
          <w:numId w:val="9"/>
        </w:numPr>
        <w:spacing w:after="240"/>
        <w:ind w:left="360"/>
        <w:contextualSpacing w:val="0"/>
        <w:rPr>
          <w:lang w:val="x-none" w:eastAsia="x-none"/>
        </w:rPr>
      </w:pPr>
      <w:r w:rsidRPr="00AF1DDC">
        <w:rPr>
          <w:lang w:val="x-none" w:eastAsia="x-none"/>
        </w:rPr>
        <w:t xml:space="preserve">Compliance with the </w:t>
      </w:r>
      <w:r w:rsidR="007214BE" w:rsidRPr="00AF1DDC">
        <w:rPr>
          <w:lang w:eastAsia="x-none"/>
        </w:rPr>
        <w:t>NOx</w:t>
      </w:r>
      <w:r w:rsidRPr="00AF1DDC">
        <w:rPr>
          <w:lang w:val="x-none" w:eastAsia="x-none"/>
        </w:rPr>
        <w:t xml:space="preserve"> emission standards shall be determined throu</w:t>
      </w:r>
      <w:r w:rsidR="006E2BA5" w:rsidRPr="00AF1DDC">
        <w:rPr>
          <w:lang w:val="x-none" w:eastAsia="x-none"/>
        </w:rPr>
        <w:t>gh performance testing of the NOx</w:t>
      </w:r>
      <w:r w:rsidRPr="00AF1DDC">
        <w:rPr>
          <w:vertAlign w:val="subscript"/>
          <w:lang w:val="x-none" w:eastAsia="x-none"/>
        </w:rPr>
        <w:t xml:space="preserve"> </w:t>
      </w:r>
      <w:r w:rsidRPr="00AF1DDC">
        <w:rPr>
          <w:lang w:val="x-none" w:eastAsia="x-none"/>
        </w:rPr>
        <w:t>CEMS.  The 30-day average emission rate is calculated as the average of all hourly emissions data recorded by the CEMS during the 30-day test period.  A new 30-day rolling average emission rate is calculated each operating day as the average of all of the hourly nitrogen oxides emission data for the preceding 30 operating days.  [</w:t>
      </w:r>
      <w:r w:rsidR="00B02378" w:rsidRPr="00AF1DDC">
        <w:rPr>
          <w:lang w:eastAsia="x-none"/>
        </w:rPr>
        <w:t>Rule 62-204.800(8)(b)3</w:t>
      </w:r>
      <w:r w:rsidR="00F671C1" w:rsidRPr="00AF1DDC">
        <w:rPr>
          <w:lang w:eastAsia="x-none"/>
        </w:rPr>
        <w:t>, F.A.C.</w:t>
      </w:r>
      <w:r w:rsidR="00B02378" w:rsidRPr="00AF1DDC">
        <w:rPr>
          <w:lang w:eastAsia="x-none"/>
        </w:rPr>
        <w:t xml:space="preserve">; </w:t>
      </w:r>
      <w:r w:rsidR="00CA7BB2" w:rsidRPr="00AF1DDC">
        <w:rPr>
          <w:lang w:val="x-none" w:eastAsia="x-none"/>
        </w:rPr>
        <w:t>40</w:t>
      </w:r>
      <w:r w:rsidR="007214BE" w:rsidRPr="00AF1DDC">
        <w:rPr>
          <w:lang w:eastAsia="x-none"/>
        </w:rPr>
        <w:t xml:space="preserve"> </w:t>
      </w:r>
      <w:r w:rsidR="00B02378" w:rsidRPr="00AF1DDC">
        <w:rPr>
          <w:lang w:val="x-none" w:eastAsia="x-none"/>
        </w:rPr>
        <w:t>CFR 60.46b(c), (e)(1),</w:t>
      </w:r>
      <w:r w:rsidRPr="00AF1DDC">
        <w:rPr>
          <w:lang w:val="x-none" w:eastAsia="x-none"/>
        </w:rPr>
        <w:t xml:space="preserve"> </w:t>
      </w:r>
      <w:r w:rsidR="007214BE" w:rsidRPr="00AF1DDC">
        <w:rPr>
          <w:lang w:eastAsia="x-none"/>
        </w:rPr>
        <w:t xml:space="preserve">and </w:t>
      </w:r>
      <w:r w:rsidRPr="00AF1DDC">
        <w:rPr>
          <w:lang w:val="x-none" w:eastAsia="x-none"/>
        </w:rPr>
        <w:t>(e)(3)]</w:t>
      </w:r>
    </w:p>
    <w:p w:rsidR="002E76F4" w:rsidRPr="00AF1DDC" w:rsidRDefault="002E76F4" w:rsidP="00C30514">
      <w:pPr>
        <w:pStyle w:val="ListParagraph"/>
        <w:spacing w:after="240"/>
        <w:ind w:left="0"/>
        <w:contextualSpacing w:val="0"/>
        <w:rPr>
          <w:lang w:val="x-none" w:eastAsia="x-none"/>
        </w:rPr>
      </w:pPr>
      <w:r w:rsidRPr="00AF1DDC">
        <w:rPr>
          <w:b/>
          <w:u w:val="single"/>
          <w:lang w:val="x-none" w:eastAsia="x-none"/>
        </w:rPr>
        <w:t>Recordkeeping and Reporting Requirements</w:t>
      </w:r>
    </w:p>
    <w:p w:rsidR="002E76F4" w:rsidRPr="00AF1DDC" w:rsidRDefault="002E5B75" w:rsidP="00C30514">
      <w:pPr>
        <w:pStyle w:val="ListParagraph"/>
        <w:numPr>
          <w:ilvl w:val="0"/>
          <w:numId w:val="9"/>
        </w:numPr>
        <w:spacing w:after="240"/>
        <w:ind w:left="360"/>
        <w:contextualSpacing w:val="0"/>
        <w:rPr>
          <w:lang w:val="x-none" w:eastAsia="x-none"/>
        </w:rPr>
      </w:pPr>
      <w:r w:rsidRPr="00AF1DDC">
        <w:rPr>
          <w:lang w:val="x-none" w:eastAsia="x-none"/>
        </w:rPr>
        <w:lastRenderedPageBreak/>
        <w:t xml:space="preserve">Permittee must keep records of the daily and monthly fuel (natural gas) </w:t>
      </w:r>
      <w:r w:rsidR="006E2BA5" w:rsidRPr="00AF1DDC">
        <w:rPr>
          <w:lang w:val="x-none" w:eastAsia="x-none"/>
        </w:rPr>
        <w:t>used by the Boiler and annual NOx</w:t>
      </w:r>
      <w:r w:rsidRPr="00AF1DDC">
        <w:rPr>
          <w:lang w:val="x-none" w:eastAsia="x-none"/>
        </w:rPr>
        <w:t xml:space="preserve"> and CO emissions.  An annual capacity factor, determined on a 12-month rolling average basis, shall be calculated, with a new annual capacity factor calculated at the end of each ca</w:t>
      </w:r>
      <w:r w:rsidR="006E2BA5" w:rsidRPr="00AF1DDC">
        <w:rPr>
          <w:lang w:val="x-none" w:eastAsia="x-none"/>
        </w:rPr>
        <w:t>lendar month.  Annual NOx</w:t>
      </w:r>
      <w:r w:rsidRPr="00AF1DDC">
        <w:rPr>
          <w:lang w:val="x-none" w:eastAsia="x-none"/>
        </w:rPr>
        <w:t xml:space="preserve"> and CO emissions shall comply with limits set forth above.  [Rules </w:t>
      </w:r>
      <w:r w:rsidR="00B650E5" w:rsidRPr="00AF1DDC">
        <w:rPr>
          <w:lang w:val="x-none" w:eastAsia="x-none"/>
        </w:rPr>
        <w:t>62-4.070(3)</w:t>
      </w:r>
      <w:r w:rsidRPr="00AF1DDC">
        <w:rPr>
          <w:lang w:val="x-none" w:eastAsia="x-none"/>
        </w:rPr>
        <w:t>, 62-213.440(1)</w:t>
      </w:r>
      <w:r w:rsidR="00B02378" w:rsidRPr="00AF1DDC">
        <w:rPr>
          <w:lang w:eastAsia="x-none"/>
        </w:rPr>
        <w:t>,</w:t>
      </w:r>
      <w:r w:rsidR="00B02378" w:rsidRPr="00AF1DDC">
        <w:t xml:space="preserve"> </w:t>
      </w:r>
      <w:r w:rsidR="00B02378" w:rsidRPr="00AF1DDC">
        <w:rPr>
          <w:lang w:eastAsia="x-none"/>
        </w:rPr>
        <w:t>62-204.800(8)(b)3</w:t>
      </w:r>
      <w:r w:rsidR="00F671C1" w:rsidRPr="00AF1DDC">
        <w:rPr>
          <w:lang w:eastAsia="x-none"/>
        </w:rPr>
        <w:t>, F.A.C.</w:t>
      </w:r>
      <w:r w:rsidR="00EF4192" w:rsidRPr="00AF1DDC">
        <w:rPr>
          <w:lang w:val="x-none" w:eastAsia="x-none"/>
        </w:rPr>
        <w:t>;</w:t>
      </w:r>
      <w:r w:rsidRPr="00AF1DDC">
        <w:rPr>
          <w:lang w:val="x-none" w:eastAsia="x-none"/>
        </w:rPr>
        <w:t xml:space="preserve"> 40 CFR 60.49b(d)</w:t>
      </w:r>
      <w:r w:rsidR="00EF4192" w:rsidRPr="00AF1DDC">
        <w:rPr>
          <w:lang w:eastAsia="x-none"/>
        </w:rPr>
        <w:t>;</w:t>
      </w:r>
      <w:r w:rsidRPr="00AF1DDC">
        <w:rPr>
          <w:lang w:val="x-none" w:eastAsia="x-none"/>
        </w:rPr>
        <w:t xml:space="preserve"> and </w:t>
      </w:r>
      <w:r w:rsidR="005C2E9E" w:rsidRPr="00AF1DDC">
        <w:rPr>
          <w:lang w:val="x-none" w:eastAsia="x-none"/>
        </w:rPr>
        <w:t xml:space="preserve">Permit No. </w:t>
      </w:r>
      <w:r w:rsidRPr="00AF1DDC">
        <w:rPr>
          <w:lang w:val="x-none" w:eastAsia="x-none"/>
        </w:rPr>
        <w:t>0330040-022-AC]</w:t>
      </w:r>
    </w:p>
    <w:p w:rsidR="00B7150E" w:rsidRPr="00AF1DDC" w:rsidRDefault="002E5B75" w:rsidP="00C30514">
      <w:pPr>
        <w:pStyle w:val="ListParagraph"/>
        <w:numPr>
          <w:ilvl w:val="0"/>
          <w:numId w:val="9"/>
        </w:numPr>
        <w:spacing w:after="240"/>
        <w:ind w:left="360"/>
        <w:contextualSpacing w:val="0"/>
        <w:rPr>
          <w:lang w:val="x-none" w:eastAsia="x-none"/>
        </w:rPr>
      </w:pPr>
      <w:r w:rsidRPr="00AF1DDC">
        <w:rPr>
          <w:u w:val="single"/>
          <w:lang w:val="x-none" w:eastAsia="x-none"/>
        </w:rPr>
        <w:t>Fuel Records</w:t>
      </w:r>
      <w:r w:rsidR="004173CA" w:rsidRPr="00AF1DDC">
        <w:rPr>
          <w:lang w:val="x-none" w:eastAsia="x-none"/>
        </w:rPr>
        <w:t xml:space="preserve">: </w:t>
      </w:r>
      <w:r w:rsidRPr="00AF1DDC">
        <w:rPr>
          <w:lang w:val="x-none" w:eastAsia="x-none"/>
        </w:rPr>
        <w:t xml:space="preserve">To demonstrate compliance with the heat input limit, records of monthly total and annual total combustion of natural gas shall be maintained and available for Department inspection.  Total heat input, PM/PM10 and PM2.5 emissions for EU 003, 004, 014, 015, 016, 032 and 099 will be calculated monthly on 12-month rolling average basis.  Records will be maintained of all analyses and calculations used in determining the heating value of each fuel. [Rules </w:t>
      </w:r>
      <w:r w:rsidR="009549CB" w:rsidRPr="00AF1DDC">
        <w:rPr>
          <w:lang w:val="x-none" w:eastAsia="x-none"/>
        </w:rPr>
        <w:t xml:space="preserve">62-4.070(3) </w:t>
      </w:r>
      <w:r w:rsidRPr="00AF1DDC">
        <w:rPr>
          <w:lang w:val="x-none" w:eastAsia="x-none"/>
        </w:rPr>
        <w:t xml:space="preserve">and 62-213.440(1), F.A.C., and </w:t>
      </w:r>
      <w:r w:rsidR="003B231F" w:rsidRPr="00AF1DDC">
        <w:rPr>
          <w:lang w:val="x-none" w:eastAsia="x-none"/>
        </w:rPr>
        <w:t>Permit</w:t>
      </w:r>
      <w:r w:rsidR="005C2E9E" w:rsidRPr="00AF1DDC">
        <w:rPr>
          <w:lang w:val="x-none" w:eastAsia="x-none"/>
        </w:rPr>
        <w:t xml:space="preserve"> No. 0</w:t>
      </w:r>
      <w:r w:rsidRPr="00AF1DDC">
        <w:rPr>
          <w:lang w:val="x-none" w:eastAsia="x-none"/>
        </w:rPr>
        <w:t>330040-036-AC]</w:t>
      </w:r>
    </w:p>
    <w:p w:rsidR="002E76F4" w:rsidRPr="00033535" w:rsidRDefault="003C472F" w:rsidP="00C30514">
      <w:pPr>
        <w:pStyle w:val="ListParagraph"/>
        <w:numPr>
          <w:ilvl w:val="0"/>
          <w:numId w:val="9"/>
        </w:numPr>
        <w:spacing w:after="240"/>
        <w:ind w:left="360"/>
        <w:contextualSpacing w:val="0"/>
        <w:rPr>
          <w:lang w:val="x-none" w:eastAsia="x-none"/>
        </w:rPr>
      </w:pPr>
      <w:r w:rsidRPr="00033535">
        <w:rPr>
          <w:u w:val="single"/>
          <w:lang w:eastAsia="x-none"/>
        </w:rPr>
        <w:t>Actual Emissions Recordkeeping and Reporting</w:t>
      </w:r>
      <w:r w:rsidR="00B7150E" w:rsidRPr="00033535">
        <w:rPr>
          <w:lang w:eastAsia="x-none"/>
        </w:rPr>
        <w:t xml:space="preserve">.  </w:t>
      </w:r>
      <w:r w:rsidR="003D3327" w:rsidRPr="00033535">
        <w:t>Permit Nos. 0330040-036-AC and 0330040-038-AC were</w:t>
      </w:r>
      <w:r w:rsidR="003D3327" w:rsidRPr="00033535">
        <w:rPr>
          <w:lang w:eastAsia="x-none"/>
        </w:rPr>
        <w:t xml:space="preserve"> </w:t>
      </w:r>
      <w:r w:rsidR="00B7150E" w:rsidRPr="00033535">
        <w:rPr>
          <w:lang w:eastAsia="x-none"/>
        </w:rPr>
        <w:t xml:space="preserve">based on an analysis that compared baseline actual emissions with projected actual emissions and avoided the requirements of </w:t>
      </w:r>
      <w:r w:rsidR="008C1511" w:rsidRPr="00033535">
        <w:rPr>
          <w:lang w:eastAsia="x-none"/>
        </w:rPr>
        <w:t>subsections 62-212.400(4) through (12), F.A.C.</w:t>
      </w:r>
      <w:r w:rsidR="00B7150E" w:rsidRPr="00033535">
        <w:rPr>
          <w:lang w:eastAsia="x-none"/>
        </w:rPr>
        <w:t>, for several pollutants.  Therefore, pursuant to Rule 62-212.300(1)(e), F.A.C., this emissions unit is subject to the “Actual Emissions Reporting” provisions in Section 2, Administrative Requirements for NO</w:t>
      </w:r>
      <w:r w:rsidR="00B7150E" w:rsidRPr="00033535">
        <w:rPr>
          <w:vertAlign w:val="subscript"/>
          <w:lang w:eastAsia="x-none"/>
        </w:rPr>
        <w:t>X</w:t>
      </w:r>
      <w:r w:rsidR="00B7150E" w:rsidRPr="00033535">
        <w:rPr>
          <w:lang w:eastAsia="x-none"/>
        </w:rPr>
        <w:t>, CO, PM/PM10, PM2.5, VOC and SO</w:t>
      </w:r>
      <w:r w:rsidR="00B7150E" w:rsidRPr="00033535">
        <w:rPr>
          <w:vertAlign w:val="subscript"/>
          <w:lang w:eastAsia="x-none"/>
        </w:rPr>
        <w:t>2</w:t>
      </w:r>
      <w:r w:rsidR="00B7150E" w:rsidRPr="00033535">
        <w:rPr>
          <w:lang w:eastAsia="x-none"/>
        </w:rPr>
        <w:t xml:space="preserve">.  </w:t>
      </w:r>
      <w:r w:rsidR="00B7150E" w:rsidRPr="00033535">
        <w:rPr>
          <w:iCs/>
          <w:lang w:eastAsia="x-none"/>
        </w:rPr>
        <w:t>[Rule 62-212.300(1)(e), F.A.C., Requested by Perm</w:t>
      </w:r>
      <w:r w:rsidR="009779D7" w:rsidRPr="00033535">
        <w:rPr>
          <w:iCs/>
          <w:lang w:eastAsia="x-none"/>
        </w:rPr>
        <w:t>ittee to avoid PSD Review, and P</w:t>
      </w:r>
      <w:r w:rsidR="00B7150E" w:rsidRPr="00033535">
        <w:rPr>
          <w:iCs/>
          <w:lang w:eastAsia="x-none"/>
        </w:rPr>
        <w:t xml:space="preserve">ermit </w:t>
      </w:r>
      <w:r w:rsidR="009779D7" w:rsidRPr="00033535">
        <w:rPr>
          <w:iCs/>
          <w:lang w:eastAsia="x-none"/>
        </w:rPr>
        <w:t>No</w:t>
      </w:r>
      <w:r w:rsidR="000031EB" w:rsidRPr="00033535">
        <w:rPr>
          <w:iCs/>
          <w:lang w:eastAsia="x-none"/>
        </w:rPr>
        <w:t>s</w:t>
      </w:r>
      <w:r w:rsidR="009779D7" w:rsidRPr="00033535">
        <w:rPr>
          <w:iCs/>
          <w:lang w:eastAsia="x-none"/>
        </w:rPr>
        <w:t>.</w:t>
      </w:r>
      <w:r w:rsidR="000031EB" w:rsidRPr="00033535">
        <w:rPr>
          <w:iCs/>
          <w:lang w:eastAsia="x-none"/>
        </w:rPr>
        <w:t xml:space="preserve"> </w:t>
      </w:r>
      <w:r w:rsidR="00B7150E" w:rsidRPr="00033535">
        <w:rPr>
          <w:iCs/>
          <w:lang w:eastAsia="x-none"/>
        </w:rPr>
        <w:t>0330040-036-AC</w:t>
      </w:r>
      <w:r w:rsidR="000031EB" w:rsidRPr="00033535">
        <w:rPr>
          <w:iCs/>
          <w:lang w:eastAsia="x-none"/>
        </w:rPr>
        <w:t xml:space="preserve"> and </w:t>
      </w:r>
      <w:r w:rsidR="00C9610D" w:rsidRPr="00033535">
        <w:rPr>
          <w:iCs/>
          <w:lang w:eastAsia="x-none"/>
        </w:rPr>
        <w:t>0330040-</w:t>
      </w:r>
      <w:r w:rsidR="000031EB" w:rsidRPr="00033535">
        <w:rPr>
          <w:iCs/>
          <w:lang w:eastAsia="x-none"/>
        </w:rPr>
        <w:t>038-AC</w:t>
      </w:r>
      <w:r w:rsidR="00B7150E" w:rsidRPr="00033535">
        <w:rPr>
          <w:iCs/>
          <w:lang w:eastAsia="x-none"/>
        </w:rPr>
        <w:t>]</w:t>
      </w:r>
    </w:p>
    <w:p w:rsidR="002E5B75" w:rsidRPr="00AF1DDC" w:rsidRDefault="002E5B75" w:rsidP="00042D19">
      <w:pPr>
        <w:pStyle w:val="ListParagraph"/>
        <w:numPr>
          <w:ilvl w:val="0"/>
          <w:numId w:val="9"/>
        </w:numPr>
        <w:ind w:left="360"/>
        <w:rPr>
          <w:lang w:val="x-none" w:eastAsia="x-none"/>
        </w:rPr>
      </w:pPr>
      <w:r w:rsidRPr="00AF1DDC">
        <w:rPr>
          <w:lang w:val="x-none" w:eastAsia="x-none"/>
        </w:rPr>
        <w:t>Permittee shall maintain records of information for each steam generating unit operating day</w:t>
      </w:r>
      <w:r w:rsidR="00EA170F" w:rsidRPr="00AF1DDC">
        <w:rPr>
          <w:lang w:eastAsia="x-none"/>
        </w:rPr>
        <w:t xml:space="preserve"> as follows</w:t>
      </w:r>
      <w:r w:rsidRPr="00AF1DDC">
        <w:rPr>
          <w:lang w:val="x-none" w:eastAsia="x-none"/>
        </w:rPr>
        <w:t>:</w:t>
      </w:r>
    </w:p>
    <w:p w:rsidR="002E5B75" w:rsidRPr="00AF1DDC" w:rsidRDefault="002E5B75" w:rsidP="006438AC">
      <w:pPr>
        <w:pStyle w:val="ListParagraph"/>
        <w:numPr>
          <w:ilvl w:val="0"/>
          <w:numId w:val="10"/>
        </w:numPr>
        <w:rPr>
          <w:lang w:val="x-none" w:eastAsia="x-none"/>
        </w:rPr>
      </w:pPr>
      <w:r w:rsidRPr="00AF1DDC">
        <w:rPr>
          <w:lang w:val="x-none" w:eastAsia="x-none"/>
        </w:rPr>
        <w:t>Calendar date.</w:t>
      </w:r>
    </w:p>
    <w:p w:rsidR="002E5B75" w:rsidRPr="00AF1DDC" w:rsidRDefault="002E5B75" w:rsidP="006438AC">
      <w:pPr>
        <w:pStyle w:val="ListParagraph"/>
        <w:numPr>
          <w:ilvl w:val="0"/>
          <w:numId w:val="10"/>
        </w:numPr>
        <w:rPr>
          <w:lang w:val="x-none" w:eastAsia="x-none"/>
        </w:rPr>
      </w:pPr>
      <w:r w:rsidRPr="00AF1DDC">
        <w:rPr>
          <w:lang w:val="x-none" w:eastAsia="x-none"/>
        </w:rPr>
        <w:t>The average hourly nitrogen oxides emission rates (ng/J or lb/million Btu heat input) measured or predicted.</w:t>
      </w:r>
    </w:p>
    <w:p w:rsidR="002E5B75" w:rsidRPr="00AF1DDC" w:rsidRDefault="002E5B75" w:rsidP="006438AC">
      <w:pPr>
        <w:pStyle w:val="ListParagraph"/>
        <w:numPr>
          <w:ilvl w:val="0"/>
          <w:numId w:val="10"/>
        </w:numPr>
        <w:rPr>
          <w:lang w:val="x-none" w:eastAsia="x-none"/>
        </w:rPr>
      </w:pPr>
      <w:r w:rsidRPr="00AF1DDC">
        <w:rPr>
          <w:lang w:val="x-none" w:eastAsia="x-none"/>
        </w:rPr>
        <w:t>The 30-day average nitrogen oxides emission rates (ng/J or lb/million Btu heat input) calculated at the end of each steam generating unit operating day from the measured or predicted hourly nitrogen oxide emission rates for the preceding 30 steam generating unit operating days.</w:t>
      </w:r>
    </w:p>
    <w:p w:rsidR="002E5B75" w:rsidRPr="00AF1DDC" w:rsidRDefault="002E5B75" w:rsidP="006438AC">
      <w:pPr>
        <w:pStyle w:val="ListParagraph"/>
        <w:numPr>
          <w:ilvl w:val="0"/>
          <w:numId w:val="10"/>
        </w:numPr>
        <w:rPr>
          <w:lang w:val="x-none" w:eastAsia="x-none"/>
        </w:rPr>
      </w:pPr>
      <w:r w:rsidRPr="00AF1DDC">
        <w:rPr>
          <w:lang w:val="x-none" w:eastAsia="x-none"/>
        </w:rPr>
        <w:t>Identification of the steam generating unit operating days when the calculated 30-day average nitrogen oxides emission rates are in excess of the nitrogen oxides emissions standards with the reasons for such excess emissions as well as a description of corrective actions taken.</w:t>
      </w:r>
    </w:p>
    <w:p w:rsidR="002E5B75" w:rsidRPr="00AF1DDC" w:rsidRDefault="002E5B75" w:rsidP="006438AC">
      <w:pPr>
        <w:pStyle w:val="ListParagraph"/>
        <w:numPr>
          <w:ilvl w:val="0"/>
          <w:numId w:val="10"/>
        </w:numPr>
        <w:ind w:right="-360"/>
        <w:rPr>
          <w:lang w:val="x-none" w:eastAsia="x-none"/>
        </w:rPr>
      </w:pPr>
      <w:r w:rsidRPr="00AF1DDC">
        <w:rPr>
          <w:lang w:val="x-none" w:eastAsia="x-none"/>
        </w:rPr>
        <w:t>Identification of the steam generating unit operating days for which pollutant data have not been obtained, including reasons for not obtaining sufficient data and a description of corrective actions taken.</w:t>
      </w:r>
    </w:p>
    <w:p w:rsidR="002E5B75" w:rsidRPr="00AF1DDC" w:rsidRDefault="002E5B75" w:rsidP="006438AC">
      <w:pPr>
        <w:pStyle w:val="ListParagraph"/>
        <w:numPr>
          <w:ilvl w:val="0"/>
          <w:numId w:val="10"/>
        </w:numPr>
        <w:rPr>
          <w:lang w:val="x-none" w:eastAsia="x-none"/>
        </w:rPr>
      </w:pPr>
      <w:r w:rsidRPr="00AF1DDC">
        <w:rPr>
          <w:lang w:val="x-none" w:eastAsia="x-none"/>
        </w:rPr>
        <w:t>Identification of the times when emission data have been excluded from the calculation of average emission rates and the reasons for excluding data.</w:t>
      </w:r>
    </w:p>
    <w:p w:rsidR="002E5B75" w:rsidRPr="00AF1DDC" w:rsidRDefault="002E5B75" w:rsidP="006438AC">
      <w:pPr>
        <w:pStyle w:val="ListParagraph"/>
        <w:numPr>
          <w:ilvl w:val="0"/>
          <w:numId w:val="10"/>
        </w:numPr>
        <w:rPr>
          <w:lang w:val="x-none" w:eastAsia="x-none"/>
        </w:rPr>
      </w:pPr>
      <w:r w:rsidRPr="00AF1DDC">
        <w:rPr>
          <w:lang w:val="x-none" w:eastAsia="x-none"/>
        </w:rPr>
        <w:t>Identification of “F'” factor used for calculations, method of determination, and type of fuel combusted.</w:t>
      </w:r>
    </w:p>
    <w:p w:rsidR="002E5B75" w:rsidRPr="00AF1DDC" w:rsidRDefault="002E5B75" w:rsidP="006438AC">
      <w:pPr>
        <w:pStyle w:val="ListParagraph"/>
        <w:numPr>
          <w:ilvl w:val="0"/>
          <w:numId w:val="10"/>
        </w:numPr>
        <w:rPr>
          <w:lang w:val="x-none" w:eastAsia="x-none"/>
        </w:rPr>
      </w:pPr>
      <w:r w:rsidRPr="00AF1DDC">
        <w:rPr>
          <w:lang w:val="x-none" w:eastAsia="x-none"/>
        </w:rPr>
        <w:t>Identification of the times when the pollutant concentration exceeded full span of the continuous monitoring system.</w:t>
      </w:r>
    </w:p>
    <w:p w:rsidR="002E5B75" w:rsidRPr="00AF1DDC" w:rsidRDefault="002E5B75" w:rsidP="006438AC">
      <w:pPr>
        <w:pStyle w:val="ListParagraph"/>
        <w:numPr>
          <w:ilvl w:val="0"/>
          <w:numId w:val="10"/>
        </w:numPr>
        <w:rPr>
          <w:lang w:val="x-none" w:eastAsia="x-none"/>
        </w:rPr>
      </w:pPr>
      <w:r w:rsidRPr="00AF1DDC">
        <w:rPr>
          <w:lang w:val="x-none" w:eastAsia="x-none"/>
        </w:rPr>
        <w:t>Description of any modifications to the continuous monitoring system that could affect the ability of the continuous monitoring system to comply with Performance Specification 2 or 3.</w:t>
      </w:r>
    </w:p>
    <w:p w:rsidR="002E5B75" w:rsidRPr="00AF1DDC" w:rsidRDefault="002E5B75" w:rsidP="006438AC">
      <w:pPr>
        <w:pStyle w:val="ListParagraph"/>
        <w:numPr>
          <w:ilvl w:val="0"/>
          <w:numId w:val="10"/>
        </w:numPr>
        <w:rPr>
          <w:lang w:val="x-none" w:eastAsia="x-none"/>
        </w:rPr>
      </w:pPr>
      <w:r w:rsidRPr="00AF1DDC">
        <w:rPr>
          <w:lang w:val="x-none" w:eastAsia="x-none"/>
        </w:rPr>
        <w:t>Results of daily CEMS drift tests and quarterly accuracy assessments as required by 40</w:t>
      </w:r>
      <w:r w:rsidR="00883AD0" w:rsidRPr="00AF1DDC">
        <w:rPr>
          <w:lang w:val="x-none" w:eastAsia="x-none"/>
        </w:rPr>
        <w:t xml:space="preserve"> CFR 60 Appendix F, Procedure 1</w:t>
      </w:r>
      <w:r w:rsidRPr="00AF1DDC">
        <w:rPr>
          <w:lang w:val="x-none" w:eastAsia="x-none"/>
        </w:rPr>
        <w:t>.</w:t>
      </w:r>
    </w:p>
    <w:p w:rsidR="002E5B75" w:rsidRPr="00AF1DDC" w:rsidRDefault="002E5B75" w:rsidP="002E76F4">
      <w:pPr>
        <w:ind w:left="360"/>
        <w:rPr>
          <w:lang w:val="x-none" w:eastAsia="x-none"/>
        </w:rPr>
      </w:pPr>
      <w:r w:rsidRPr="00AF1DDC">
        <w:rPr>
          <w:lang w:val="x-none" w:eastAsia="x-none"/>
        </w:rPr>
        <w:t>All records shall be maintained for a period of two years following the date of such record.  [</w:t>
      </w:r>
      <w:r w:rsidR="00D85CA5" w:rsidRPr="00AF1DDC">
        <w:rPr>
          <w:lang w:eastAsia="x-none"/>
        </w:rPr>
        <w:t>Rule 62-204.800(8)(b)3</w:t>
      </w:r>
      <w:r w:rsidR="00F671C1" w:rsidRPr="00AF1DDC">
        <w:rPr>
          <w:lang w:eastAsia="x-none"/>
        </w:rPr>
        <w:t>, F.A.C.</w:t>
      </w:r>
      <w:r w:rsidR="00EF4192" w:rsidRPr="00AF1DDC">
        <w:rPr>
          <w:lang w:eastAsia="x-none"/>
        </w:rPr>
        <w:t>;</w:t>
      </w:r>
      <w:r w:rsidR="00D85CA5" w:rsidRPr="00AF1DDC">
        <w:rPr>
          <w:lang w:eastAsia="x-none"/>
        </w:rPr>
        <w:t xml:space="preserve"> </w:t>
      </w:r>
      <w:r w:rsidRPr="00AF1DDC">
        <w:rPr>
          <w:lang w:val="x-none" w:eastAsia="x-none"/>
        </w:rPr>
        <w:t xml:space="preserve">40 CFR 60.49b(g) and </w:t>
      </w:r>
      <w:r w:rsidR="00EF4192" w:rsidRPr="00AF1DDC">
        <w:rPr>
          <w:lang w:eastAsia="x-none"/>
        </w:rPr>
        <w:t xml:space="preserve">40 CFR </w:t>
      </w:r>
      <w:r w:rsidRPr="00AF1DDC">
        <w:rPr>
          <w:lang w:val="x-none" w:eastAsia="x-none"/>
        </w:rPr>
        <w:t>60.49b(o)]</w:t>
      </w:r>
    </w:p>
    <w:p w:rsidR="00C12D22" w:rsidRPr="00AF1DDC" w:rsidRDefault="002E5B75" w:rsidP="005B35D2">
      <w:pPr>
        <w:pStyle w:val="ListParagraph"/>
        <w:numPr>
          <w:ilvl w:val="0"/>
          <w:numId w:val="9"/>
        </w:numPr>
        <w:suppressAutoHyphens/>
        <w:spacing w:before="240" w:after="120"/>
        <w:ind w:left="360"/>
        <w:contextualSpacing w:val="0"/>
      </w:pPr>
      <w:r w:rsidRPr="00AF1DDC">
        <w:t>Permittee shall submit semiannual reports containi</w:t>
      </w:r>
      <w:r w:rsidR="00D6091D" w:rsidRPr="00AF1DDC">
        <w:t xml:space="preserve">ng the information </w:t>
      </w:r>
      <w:r w:rsidR="00D83935" w:rsidRPr="00AF1DDC">
        <w:t xml:space="preserve">required by </w:t>
      </w:r>
      <w:r w:rsidR="00D83935" w:rsidRPr="00033535">
        <w:t xml:space="preserve">Specific Condition </w:t>
      </w:r>
      <w:r w:rsidR="00D83935" w:rsidRPr="00033535">
        <w:rPr>
          <w:b/>
        </w:rPr>
        <w:t>C.2</w:t>
      </w:r>
      <w:r w:rsidR="00ED3C69" w:rsidRPr="00033535">
        <w:rPr>
          <w:b/>
        </w:rPr>
        <w:t>1</w:t>
      </w:r>
      <w:r w:rsidR="00D83935" w:rsidRPr="00AF1DDC">
        <w:t xml:space="preserve">. </w:t>
      </w:r>
      <w:r w:rsidRPr="00AF1DDC">
        <w:t xml:space="preserve"> Electronic reports may be submitted with a Department approved format.  Reports shall be postmarked by the 30th day following the end of the reporting period.  [</w:t>
      </w:r>
      <w:r w:rsidR="00D85CA5" w:rsidRPr="00AF1DDC">
        <w:t>Rule 62-204.800(8)(b)3</w:t>
      </w:r>
      <w:r w:rsidR="00F671C1" w:rsidRPr="00AF1DDC">
        <w:t>, F.A.C.</w:t>
      </w:r>
      <w:r w:rsidR="00D85CA5" w:rsidRPr="00AF1DDC">
        <w:t xml:space="preserve">, and </w:t>
      </w:r>
      <w:r w:rsidRPr="00AF1DDC">
        <w:t>40 CFR 60.49b]</w:t>
      </w:r>
    </w:p>
    <w:p w:rsidR="00584996" w:rsidRPr="00033535" w:rsidRDefault="002A07DE" w:rsidP="00584996">
      <w:pPr>
        <w:pStyle w:val="ListParagraph"/>
        <w:spacing w:after="240"/>
        <w:ind w:left="0"/>
        <w:contextualSpacing w:val="0"/>
        <w:rPr>
          <w:b/>
        </w:rPr>
      </w:pPr>
      <w:r w:rsidRPr="00033535">
        <w:rPr>
          <w:b/>
        </w:rPr>
        <w:t xml:space="preserve">Other </w:t>
      </w:r>
      <w:r w:rsidR="00584996" w:rsidRPr="00033535">
        <w:rPr>
          <w:b/>
        </w:rPr>
        <w:t>Reco</w:t>
      </w:r>
      <w:r w:rsidR="00A9018A" w:rsidRPr="00033535">
        <w:rPr>
          <w:b/>
        </w:rPr>
        <w:t xml:space="preserve">rdkeeping and Reporting Required by </w:t>
      </w:r>
      <w:r w:rsidR="00076C62" w:rsidRPr="00033535">
        <w:rPr>
          <w:b/>
        </w:rPr>
        <w:t>40 CFR 63, Subpart DDDDD</w:t>
      </w:r>
    </w:p>
    <w:p w:rsidR="00466154" w:rsidRPr="00033535" w:rsidRDefault="00466154" w:rsidP="00145E9F">
      <w:pPr>
        <w:pStyle w:val="ListParagraph"/>
        <w:numPr>
          <w:ilvl w:val="0"/>
          <w:numId w:val="9"/>
        </w:numPr>
        <w:spacing w:after="240"/>
        <w:ind w:left="360"/>
        <w:contextualSpacing w:val="0"/>
      </w:pPr>
      <w:r w:rsidRPr="00033535">
        <w:lastRenderedPageBreak/>
        <w:t>A copy of each notification and report submitted to comply with this subpart, including all documentation supporting any Initial Notification or Notification of Compliance Status or semiannual compliance report.  [</w:t>
      </w:r>
      <w:r w:rsidR="009F494B" w:rsidRPr="00033535">
        <w:t>40 CFR 63</w:t>
      </w:r>
      <w:r w:rsidRPr="00033535">
        <w:t>.7555(a)(1)]</w:t>
      </w:r>
    </w:p>
    <w:p w:rsidR="00145E9F" w:rsidRPr="00033535" w:rsidRDefault="00584996" w:rsidP="00E7384C">
      <w:pPr>
        <w:pStyle w:val="ListParagraph"/>
        <w:numPr>
          <w:ilvl w:val="0"/>
          <w:numId w:val="9"/>
        </w:numPr>
        <w:suppressAutoHyphens/>
        <w:spacing w:before="240" w:after="120"/>
        <w:ind w:left="360"/>
        <w:contextualSpacing w:val="0"/>
      </w:pPr>
      <w:r w:rsidRPr="00033535">
        <w:t xml:space="preserve">Submit the Compliance Report </w:t>
      </w:r>
      <w:r w:rsidR="002A07DE" w:rsidRPr="00033535">
        <w:rPr>
          <w:bCs/>
          <w:iCs/>
        </w:rPr>
        <w:t xml:space="preserve">every 5 years according to 40 CFR 63.7550(b). The Compliance Report must contain the information in </w:t>
      </w:r>
      <w:r w:rsidR="009F494B" w:rsidRPr="00033535">
        <w:rPr>
          <w:bCs/>
          <w:iCs/>
        </w:rPr>
        <w:t>40 CFR 63</w:t>
      </w:r>
      <w:r w:rsidR="002A07DE" w:rsidRPr="00033535">
        <w:rPr>
          <w:bCs/>
          <w:iCs/>
        </w:rPr>
        <w:t>.7550(c) through (e) according to the procedures in 40 CFR 63.7550(h).  [Rule 62-204.800(11)(b)86</w:t>
      </w:r>
      <w:r w:rsidR="00A35C18" w:rsidRPr="00033535">
        <w:rPr>
          <w:bCs/>
          <w:iCs/>
        </w:rPr>
        <w:t>, F.A.C.</w:t>
      </w:r>
      <w:r w:rsidR="002A07DE" w:rsidRPr="00033535">
        <w:rPr>
          <w:bCs/>
          <w:iCs/>
        </w:rPr>
        <w:t>, and 40 CFR 63.7550(a) and (b)]</w:t>
      </w:r>
    </w:p>
    <w:p w:rsidR="007A4632" w:rsidRPr="00AF1DDC" w:rsidRDefault="00BE2737" w:rsidP="00145E9F">
      <w:pPr>
        <w:pStyle w:val="ListParagraph"/>
        <w:suppressAutoHyphens/>
        <w:spacing w:before="240" w:after="120"/>
        <w:ind w:left="360"/>
        <w:sectPr w:rsidR="007A4632" w:rsidRPr="00AF1DDC" w:rsidSect="00821FED">
          <w:headerReference w:type="even" r:id="rId29"/>
          <w:headerReference w:type="default" r:id="rId30"/>
          <w:headerReference w:type="first" r:id="rId31"/>
          <w:pgSz w:w="12240" w:h="15840" w:code="1"/>
          <w:pgMar w:top="1008" w:right="1152" w:bottom="720" w:left="1152" w:header="432" w:footer="432" w:gutter="0"/>
          <w:paperSrc w:first="7" w:other="7"/>
          <w:cols w:space="720"/>
        </w:sectPr>
      </w:pPr>
      <w:r w:rsidRPr="00AF1DDC">
        <w:rPr>
          <w:noProof/>
        </w:rPr>
        <w:drawing>
          <wp:inline distT="0" distB="0" distL="0" distR="0" wp14:anchorId="0BB3AE75" wp14:editId="073870A2">
            <wp:extent cx="149860" cy="149860"/>
            <wp:effectExtent l="0" t="0" r="2540" b="0"/>
            <wp:docPr id="12"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Pr="00AF1DDC">
        <w:t xml:space="preserve"> </w:t>
      </w:r>
    </w:p>
    <w:p w:rsidR="007B4C81" w:rsidRPr="00AF1DDC" w:rsidRDefault="007B4C81" w:rsidP="007B4C81">
      <w:pPr>
        <w:spacing w:after="240"/>
      </w:pPr>
      <w:bookmarkStart w:id="12" w:name="SubD"/>
      <w:bookmarkEnd w:id="12"/>
      <w:r w:rsidRPr="00AF1DDC">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7B4C81" w:rsidRPr="00AF1DDC" w:rsidTr="0007781B">
        <w:tc>
          <w:tcPr>
            <w:tcW w:w="939" w:type="dxa"/>
          </w:tcPr>
          <w:p w:rsidR="007B4C81" w:rsidRPr="00AF1DDC" w:rsidRDefault="007B4C81" w:rsidP="007B4C81">
            <w:pPr>
              <w:jc w:val="center"/>
              <w:rPr>
                <w:b/>
              </w:rPr>
            </w:pPr>
            <w:r w:rsidRPr="00AF1DDC">
              <w:br w:type="page"/>
            </w:r>
            <w:r w:rsidRPr="00AF1DDC">
              <w:br w:type="page"/>
            </w:r>
            <w:r w:rsidRPr="00AF1DDC">
              <w:rPr>
                <w:b/>
              </w:rPr>
              <w:t>EU No.</w:t>
            </w:r>
          </w:p>
        </w:tc>
        <w:tc>
          <w:tcPr>
            <w:tcW w:w="9015" w:type="dxa"/>
          </w:tcPr>
          <w:p w:rsidR="007B4C81" w:rsidRPr="00AF1DDC" w:rsidRDefault="007B4C81" w:rsidP="007B4C81">
            <w:pPr>
              <w:rPr>
                <w:b/>
              </w:rPr>
            </w:pPr>
            <w:r w:rsidRPr="00AF1DDC">
              <w:rPr>
                <w:b/>
              </w:rPr>
              <w:t>Brief Description</w:t>
            </w:r>
          </w:p>
        </w:tc>
      </w:tr>
      <w:tr w:rsidR="007B4C81" w:rsidRPr="00AF1DDC" w:rsidTr="0007781B">
        <w:tc>
          <w:tcPr>
            <w:tcW w:w="939" w:type="dxa"/>
            <w:vAlign w:val="center"/>
          </w:tcPr>
          <w:p w:rsidR="007B4C81" w:rsidRPr="00AF1DDC" w:rsidRDefault="007B4C81" w:rsidP="007B4C81">
            <w:pPr>
              <w:jc w:val="center"/>
            </w:pPr>
            <w:r w:rsidRPr="00AF1DDC">
              <w:t>076</w:t>
            </w:r>
          </w:p>
        </w:tc>
        <w:tc>
          <w:tcPr>
            <w:tcW w:w="9015" w:type="dxa"/>
          </w:tcPr>
          <w:p w:rsidR="007B4C81" w:rsidRPr="00AF1DDC" w:rsidRDefault="007B4C81" w:rsidP="007B4C81">
            <w:r w:rsidRPr="00AF1DDC">
              <w:t>Maleic Anhydride (MA) Plant</w:t>
            </w:r>
          </w:p>
        </w:tc>
      </w:tr>
    </w:tbl>
    <w:p w:rsidR="007B4C81" w:rsidRPr="00AF1DDC" w:rsidRDefault="007B4C81" w:rsidP="007B4C81">
      <w:pPr>
        <w:spacing w:before="240" w:after="240"/>
      </w:pPr>
      <w:r w:rsidRPr="00AF1DDC">
        <w:t xml:space="preserve">The Maleic Anhydride (MA) Plant started up in 1983 and operates with a design capacity of 260 million pounds per year of maleic anhydride.  The reaction is carried out in four reactors using butane as a raw material with off gases separated in two product recovery units and combusted in Boilers </w:t>
      </w:r>
      <w:r w:rsidR="00183742" w:rsidRPr="00AF1DDC">
        <w:t xml:space="preserve">No. </w:t>
      </w:r>
      <w:r w:rsidRPr="00AF1DDC">
        <w:t>7 and 8.</w:t>
      </w:r>
    </w:p>
    <w:p w:rsidR="007B4C81" w:rsidRPr="00AF1DDC" w:rsidRDefault="007B4C81" w:rsidP="00A7666E">
      <w:pPr>
        <w:spacing w:after="240"/>
      </w:pPr>
      <w:r w:rsidRPr="00AF1DDC">
        <w:t>Approximately 6.5 million standard cubic feet per hour of off gas is emitted from each pair of reactors which contains approximately 9,000 pounds/hour CO and 7,000 pounds/hour VOC at design rates.  The balance of</w:t>
      </w:r>
      <w:r w:rsidR="00073578" w:rsidRPr="00AF1DDC">
        <w:t xml:space="preserve"> the </w:t>
      </w:r>
      <w:r w:rsidR="004455C5" w:rsidRPr="00AF1DDC">
        <w:t>off-gas</w:t>
      </w:r>
      <w:r w:rsidR="00073578" w:rsidRPr="00AF1DDC">
        <w:t xml:space="preserve"> stream is H2O, CO2</w:t>
      </w:r>
      <w:r w:rsidRPr="00AF1DDC">
        <w:rPr>
          <w:vertAlign w:val="subscript"/>
        </w:rPr>
        <w:t xml:space="preserve">, </w:t>
      </w:r>
      <w:r w:rsidR="00073578" w:rsidRPr="00AF1DDC">
        <w:t>N2</w:t>
      </w:r>
      <w:r w:rsidRPr="00AF1DDC">
        <w:rPr>
          <w:vertAlign w:val="subscript"/>
        </w:rPr>
        <w:t xml:space="preserve"> </w:t>
      </w:r>
      <w:r w:rsidR="00073578" w:rsidRPr="00AF1DDC">
        <w:t>and O</w:t>
      </w:r>
      <w:r w:rsidRPr="00AF1DDC">
        <w:t>2.  Emissions of CO and VOC are controlled by burning off gases in Boilers 7 and 8.  The two off gas headers are cross connected, but normal flow is reactors 1 and 2 to Boiler 7, and reactors 3 and 4 to Boiler 8.</w:t>
      </w:r>
    </w:p>
    <w:p w:rsidR="007B4C81" w:rsidRPr="00AF1DDC" w:rsidRDefault="007B4C81" w:rsidP="00A7666E">
      <w:pPr>
        <w:spacing w:after="240"/>
      </w:pPr>
      <w:r w:rsidRPr="00AF1DDC">
        <w:t>During startup, shutdown or malfunct</w:t>
      </w:r>
      <w:r w:rsidR="00073578" w:rsidRPr="00AF1DDC">
        <w:t>ion of the Maleic Anhydride</w:t>
      </w:r>
      <w:r w:rsidRPr="00AF1DDC">
        <w:t xml:space="preserve"> Plant, waste gases are vented without control for safety reasons.  Such venting is conditionally allowed.</w:t>
      </w:r>
    </w:p>
    <w:p w:rsidR="00AC6765" w:rsidRPr="00AF1DDC" w:rsidRDefault="007B4C81" w:rsidP="00A7666E">
      <w:pPr>
        <w:spacing w:after="240"/>
      </w:pPr>
      <w:r w:rsidRPr="00AF1DDC">
        <w:t xml:space="preserve">This emissions unit is regulated under applicable portions of </w:t>
      </w:r>
      <w:r w:rsidR="00533BCF" w:rsidRPr="00AF1DDC">
        <w:t>40 CFR 60, Subpart</w:t>
      </w:r>
      <w:r w:rsidRPr="00AF1DDC">
        <w:t xml:space="preserve"> A</w:t>
      </w:r>
      <w:r w:rsidR="007D5B4B" w:rsidRPr="00AF1DDC">
        <w:t>;</w:t>
      </w:r>
      <w:r w:rsidRPr="00AF1DDC">
        <w:t xml:space="preserve"> </w:t>
      </w:r>
      <w:r w:rsidR="007D5B4B" w:rsidRPr="00AF1DDC">
        <w:t xml:space="preserve">40 CFR 60, Subpart </w:t>
      </w:r>
      <w:r w:rsidRPr="00AF1DDC">
        <w:t>VV</w:t>
      </w:r>
      <w:r w:rsidR="007D5B4B" w:rsidRPr="00AF1DDC">
        <w:t>;</w:t>
      </w:r>
      <w:r w:rsidRPr="00AF1DDC">
        <w:t xml:space="preserve"> and </w:t>
      </w:r>
      <w:r w:rsidR="007D5B4B" w:rsidRPr="00AF1DDC">
        <w:t xml:space="preserve">40 CFR 60, </w:t>
      </w:r>
      <w:r w:rsidRPr="00AF1DDC">
        <w:t xml:space="preserve">Subpart III; </w:t>
      </w:r>
      <w:r w:rsidR="00533BCF" w:rsidRPr="00AF1DDC">
        <w:t>40 CFR 63, Subpart</w:t>
      </w:r>
      <w:r w:rsidRPr="00AF1DDC">
        <w:t xml:space="preserve"> A</w:t>
      </w:r>
      <w:r w:rsidR="007D5B4B" w:rsidRPr="00AF1DDC">
        <w:t>;</w:t>
      </w:r>
      <w:r w:rsidRPr="00AF1DDC">
        <w:t xml:space="preserve"> </w:t>
      </w:r>
      <w:r w:rsidR="008E02B0" w:rsidRPr="00AF1DDC">
        <w:t xml:space="preserve">40 CFR 63, </w:t>
      </w:r>
      <w:r w:rsidRPr="00AF1DDC">
        <w:t>Subpart F</w:t>
      </w:r>
      <w:r w:rsidR="007D5B4B" w:rsidRPr="00AF1DDC">
        <w:rPr>
          <w:bCs/>
        </w:rPr>
        <w:t>; 40 CFR 63,</w:t>
      </w:r>
      <w:r w:rsidRPr="00AF1DDC">
        <w:rPr>
          <w:bCs/>
        </w:rPr>
        <w:t xml:space="preserve"> Subpart </w:t>
      </w:r>
      <w:r w:rsidRPr="00AF1DDC">
        <w:t>G</w:t>
      </w:r>
      <w:r w:rsidR="007D5B4B" w:rsidRPr="00AF1DDC">
        <w:t>;</w:t>
      </w:r>
      <w:r w:rsidRPr="00AF1DDC">
        <w:rPr>
          <w:bCs/>
        </w:rPr>
        <w:t xml:space="preserve"> </w:t>
      </w:r>
      <w:r w:rsidR="007D5B4B" w:rsidRPr="00AF1DDC">
        <w:rPr>
          <w:bCs/>
        </w:rPr>
        <w:t>40 CFR 63, S</w:t>
      </w:r>
      <w:r w:rsidRPr="00AF1DDC">
        <w:t>ubpart H</w:t>
      </w:r>
      <w:r w:rsidR="009C2845" w:rsidRPr="00AF1DDC">
        <w:t xml:space="preserve">; </w:t>
      </w:r>
      <w:r w:rsidRPr="00AF1DDC">
        <w:t xml:space="preserve">and </w:t>
      </w:r>
      <w:r w:rsidR="009C2845" w:rsidRPr="00AF1DDC">
        <w:t xml:space="preserve">40 CFR 63, </w:t>
      </w:r>
      <w:r w:rsidRPr="00AF1DDC">
        <w:t>Subpart FFFF, adopted and incorporated by reference into this permit.</w:t>
      </w:r>
    </w:p>
    <w:p w:rsidR="00076B42" w:rsidRPr="00AF1DDC" w:rsidRDefault="00AE0136" w:rsidP="00A7666E">
      <w:pPr>
        <w:spacing w:after="240"/>
        <w:ind w:right="-180"/>
      </w:pPr>
      <w:r w:rsidRPr="00033535">
        <w:t xml:space="preserve">Note:  </w:t>
      </w:r>
      <w:r w:rsidR="006A760B" w:rsidRPr="00033535">
        <w:t>Boiler</w:t>
      </w:r>
      <w:r w:rsidR="00F77557" w:rsidRPr="00033535">
        <w:t>s</w:t>
      </w:r>
      <w:r w:rsidR="006A760B" w:rsidRPr="00033535">
        <w:t xml:space="preserve"> No</w:t>
      </w:r>
      <w:r w:rsidR="00183742" w:rsidRPr="00033535">
        <w:t>s</w:t>
      </w:r>
      <w:r w:rsidR="006A760B" w:rsidRPr="00033535">
        <w:t>.</w:t>
      </w:r>
      <w:r w:rsidR="00076B42" w:rsidRPr="00033535">
        <w:t xml:space="preserve"> 7 and 8 serve as control devices for </w:t>
      </w:r>
      <w:r w:rsidRPr="00033535">
        <w:t xml:space="preserve">The </w:t>
      </w:r>
      <w:r w:rsidR="00657621" w:rsidRPr="00033535">
        <w:t>Maleic Anhydride Plant</w:t>
      </w:r>
      <w:r w:rsidRPr="00033535">
        <w:t>,</w:t>
      </w:r>
      <w:r w:rsidR="006A760B" w:rsidRPr="00033535">
        <w:t xml:space="preserve"> </w:t>
      </w:r>
      <w:r w:rsidR="00076B42" w:rsidRPr="00033535">
        <w:t>and are used by the M</w:t>
      </w:r>
      <w:r w:rsidR="006A760B" w:rsidRPr="00033535">
        <w:t xml:space="preserve">A </w:t>
      </w:r>
      <w:r w:rsidR="00076B42" w:rsidRPr="00033535">
        <w:t>Plant as a method of complia</w:t>
      </w:r>
      <w:r w:rsidR="003C5F97" w:rsidRPr="00033535">
        <w:t>nce with 40 CFR 63, Subpart F.</w:t>
      </w:r>
    </w:p>
    <w:p w:rsidR="009561E3" w:rsidRPr="00AF1DDC" w:rsidRDefault="009561E3" w:rsidP="00A7666E">
      <w:pPr>
        <w:spacing w:after="240"/>
        <w:ind w:right="-180"/>
      </w:pPr>
      <w:r w:rsidRPr="00AF1DDC">
        <w:rPr>
          <w:noProof/>
        </w:rPr>
        <w:drawing>
          <wp:inline distT="0" distB="0" distL="0" distR="0" wp14:anchorId="3A85B80B" wp14:editId="36F255F6">
            <wp:extent cx="149860" cy="149860"/>
            <wp:effectExtent l="0" t="0" r="2540" b="0"/>
            <wp:docPr id="42"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00A7666E" w:rsidRPr="00AF1DDC">
        <w:rPr>
          <w:rStyle w:val="Hyperlink"/>
        </w:rPr>
        <w:t xml:space="preserve"> </w:t>
      </w:r>
    </w:p>
    <w:p w:rsidR="007B4C81" w:rsidRPr="00AF1DDC" w:rsidRDefault="007B4C81" w:rsidP="00A7666E">
      <w:pPr>
        <w:tabs>
          <w:tab w:val="left" w:pos="0"/>
        </w:tabs>
        <w:suppressAutoHyphens/>
        <w:spacing w:after="240"/>
        <w:rPr>
          <w:b/>
        </w:rPr>
      </w:pPr>
      <w:r w:rsidRPr="00AF1DDC">
        <w:rPr>
          <w:b/>
          <w:u w:val="single"/>
        </w:rPr>
        <w:t>Essential Potential to Emit (PTE) Parameters</w:t>
      </w:r>
    </w:p>
    <w:p w:rsidR="007B4C81" w:rsidRPr="00AF1DDC" w:rsidRDefault="007B4C81" w:rsidP="00AD44D4">
      <w:pPr>
        <w:pStyle w:val="ListParagraph"/>
        <w:numPr>
          <w:ilvl w:val="0"/>
          <w:numId w:val="11"/>
        </w:numPr>
        <w:spacing w:after="240"/>
        <w:ind w:left="360"/>
        <w:rPr>
          <w:u w:val="single"/>
        </w:rPr>
      </w:pPr>
      <w:r w:rsidRPr="00AF1DDC">
        <w:rPr>
          <w:u w:val="single"/>
        </w:rPr>
        <w:t>Permitted Capacity</w:t>
      </w:r>
      <w:r w:rsidRPr="00AF1DDC">
        <w:t>.  The maximum allowable gas flow rate is as follows:</w:t>
      </w:r>
    </w:p>
    <w:tbl>
      <w:tblPr>
        <w:tblW w:w="989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25"/>
        <w:gridCol w:w="4500"/>
        <w:gridCol w:w="3870"/>
      </w:tblGrid>
      <w:tr w:rsidR="007B4C81" w:rsidRPr="00AF1DDC" w:rsidTr="0007781B">
        <w:tc>
          <w:tcPr>
            <w:tcW w:w="1525" w:type="dxa"/>
          </w:tcPr>
          <w:p w:rsidR="007B4C81" w:rsidRPr="00AF1DDC" w:rsidRDefault="007B4C81" w:rsidP="007B4C81">
            <w:pPr>
              <w:rPr>
                <w:b/>
              </w:rPr>
            </w:pPr>
            <w:r w:rsidRPr="00AF1DDC">
              <w:rPr>
                <w:b/>
              </w:rPr>
              <w:t>EU No.</w:t>
            </w:r>
          </w:p>
        </w:tc>
        <w:tc>
          <w:tcPr>
            <w:tcW w:w="4500" w:type="dxa"/>
          </w:tcPr>
          <w:p w:rsidR="007B4C81" w:rsidRPr="00AF1DDC" w:rsidRDefault="007B4C81" w:rsidP="007B4C81">
            <w:pPr>
              <w:rPr>
                <w:b/>
              </w:rPr>
            </w:pPr>
            <w:r w:rsidRPr="00AF1DDC">
              <w:rPr>
                <w:b/>
              </w:rPr>
              <w:t>MMSCF/hr</w:t>
            </w:r>
          </w:p>
        </w:tc>
        <w:tc>
          <w:tcPr>
            <w:tcW w:w="3870" w:type="dxa"/>
          </w:tcPr>
          <w:p w:rsidR="007B4C81" w:rsidRPr="00AF1DDC" w:rsidRDefault="007B4C81" w:rsidP="007B4C81">
            <w:pPr>
              <w:rPr>
                <w:b/>
              </w:rPr>
            </w:pPr>
            <w:r w:rsidRPr="00AF1DDC">
              <w:rPr>
                <w:b/>
              </w:rPr>
              <w:t>Gas Type</w:t>
            </w:r>
          </w:p>
        </w:tc>
      </w:tr>
      <w:tr w:rsidR="007B4C81" w:rsidRPr="00AF1DDC" w:rsidTr="0007781B">
        <w:tc>
          <w:tcPr>
            <w:tcW w:w="1525" w:type="dxa"/>
          </w:tcPr>
          <w:p w:rsidR="007B4C81" w:rsidRPr="00AF1DDC" w:rsidRDefault="007B4C81" w:rsidP="00161F83">
            <w:pPr>
              <w:jc w:val="center"/>
            </w:pPr>
            <w:r w:rsidRPr="00AF1DDC">
              <w:t>076</w:t>
            </w:r>
          </w:p>
        </w:tc>
        <w:tc>
          <w:tcPr>
            <w:tcW w:w="4500" w:type="dxa"/>
          </w:tcPr>
          <w:p w:rsidR="007B4C81" w:rsidRPr="00AF1DDC" w:rsidRDefault="007B4C81" w:rsidP="007B4C81">
            <w:r w:rsidRPr="00AF1DDC">
              <w:t>6.5</w:t>
            </w:r>
            <w:r w:rsidR="007D3158" w:rsidRPr="00AF1DDC">
              <w:t xml:space="preserve"> </w:t>
            </w:r>
            <w:r w:rsidR="00D43BC4" w:rsidRPr="00AF1DDC">
              <w:t>(Off gas flow from each boiler</w:t>
            </w:r>
            <w:r w:rsidR="007D3158" w:rsidRPr="00AF1DDC">
              <w:t>)</w:t>
            </w:r>
          </w:p>
        </w:tc>
        <w:tc>
          <w:tcPr>
            <w:tcW w:w="3870" w:type="dxa"/>
          </w:tcPr>
          <w:p w:rsidR="007B4C81" w:rsidRPr="00AF1DDC" w:rsidRDefault="007B4C81" w:rsidP="007B4C81">
            <w:r w:rsidRPr="00AF1DDC">
              <w:t>MA production off gases</w:t>
            </w:r>
          </w:p>
        </w:tc>
      </w:tr>
    </w:tbl>
    <w:p w:rsidR="009A2B0A" w:rsidRPr="00AF1DDC" w:rsidRDefault="009A2B0A" w:rsidP="009A2B0A">
      <w:r w:rsidRPr="00AF1DDC">
        <w:t>The maximum gas flow rate from the Maleic Anhydride Plant to each boiler shall not exceed 6.5 MMSCF/hr (13.0 MM</w:t>
      </w:r>
      <w:r w:rsidR="00183742" w:rsidRPr="00AF1DDC">
        <w:t>SCF/hr total to both Boilers No</w:t>
      </w:r>
      <w:r w:rsidRPr="00AF1DDC">
        <w:t xml:space="preserve">. 7 and </w:t>
      </w:r>
      <w:r w:rsidR="00183742" w:rsidRPr="00AF1DDC">
        <w:t xml:space="preserve">No. </w:t>
      </w:r>
      <w:r w:rsidRPr="00AF1DDC">
        <w:t>8, combined).</w:t>
      </w:r>
    </w:p>
    <w:p w:rsidR="007B4C81" w:rsidRPr="00AF1DDC" w:rsidRDefault="007B4C81" w:rsidP="007D3158">
      <w:pPr>
        <w:spacing w:after="240"/>
      </w:pPr>
      <w:r w:rsidRPr="00AF1DDC">
        <w:t xml:space="preserve">[Rules </w:t>
      </w:r>
      <w:r w:rsidR="00B650E5" w:rsidRPr="00AF1DDC">
        <w:t>62-4.070(3)</w:t>
      </w:r>
      <w:r w:rsidRPr="00AF1DDC">
        <w:t xml:space="preserve">, 62-210.200(PTE), and 62-213.440(1), F.A.C., and </w:t>
      </w:r>
      <w:r w:rsidR="005C2E9E" w:rsidRPr="00AF1DDC">
        <w:t xml:space="preserve">Permit No. </w:t>
      </w:r>
      <w:r w:rsidRPr="00AF1DDC">
        <w:t>AC17-250268]</w:t>
      </w:r>
    </w:p>
    <w:p w:rsidR="007B4C81" w:rsidRPr="00AF1DDC" w:rsidRDefault="007B4C81" w:rsidP="00AD44D4">
      <w:pPr>
        <w:pStyle w:val="ListParagraph"/>
        <w:numPr>
          <w:ilvl w:val="0"/>
          <w:numId w:val="11"/>
        </w:numPr>
        <w:spacing w:after="240"/>
        <w:ind w:left="360"/>
        <w:contextualSpacing w:val="0"/>
      </w:pPr>
      <w:r w:rsidRPr="00AF1DDC">
        <w:rPr>
          <w:u w:val="single"/>
        </w:rPr>
        <w:t>Hours of Operation</w:t>
      </w:r>
      <w:r w:rsidRPr="00AF1DDC">
        <w:t>.  These emissions units are allowed to operate continuously (8,760 hours/year).  [Rule 62-210.200(PTE), F.A.C.]</w:t>
      </w:r>
    </w:p>
    <w:p w:rsidR="007B4C81" w:rsidRPr="00AF1DDC" w:rsidRDefault="00E55341" w:rsidP="00AD44D4">
      <w:pPr>
        <w:pStyle w:val="ListParagraph"/>
        <w:numPr>
          <w:ilvl w:val="0"/>
          <w:numId w:val="11"/>
        </w:numPr>
        <w:spacing w:after="240"/>
        <w:ind w:left="360"/>
      </w:pPr>
      <w:r w:rsidRPr="00AF1DDC">
        <w:rPr>
          <w:u w:val="single"/>
        </w:rPr>
        <w:t>Emissions Unit Operating Rate Limitation After Testing</w:t>
      </w:r>
      <w:r w:rsidRPr="00AF1DDC">
        <w:t>.  See the related testing provisions in Appendix TR, Facility-wide Testing Requirements.  [Rule 62-297.310(3), F.A.C.]</w:t>
      </w:r>
    </w:p>
    <w:p w:rsidR="007B4C81" w:rsidRPr="00AF1DDC" w:rsidRDefault="007B4C81" w:rsidP="007B4C81">
      <w:pPr>
        <w:tabs>
          <w:tab w:val="left" w:pos="0"/>
        </w:tabs>
        <w:suppressAutoHyphens/>
        <w:rPr>
          <w:b/>
          <w:u w:val="single"/>
        </w:rPr>
      </w:pPr>
      <w:r w:rsidRPr="00AF1DDC">
        <w:rPr>
          <w:b/>
          <w:u w:val="single"/>
        </w:rPr>
        <w:t>Emission Limitations and Standards</w:t>
      </w:r>
    </w:p>
    <w:p w:rsidR="007B4C81" w:rsidRPr="00AF1DDC" w:rsidRDefault="007B4C81" w:rsidP="00A7666E">
      <w:pPr>
        <w:spacing w:after="240"/>
        <w:rPr>
          <w:b/>
          <w:bCs/>
        </w:rPr>
      </w:pPr>
      <w:r w:rsidRPr="00AF1DDC">
        <w:t>Unless otherwise specified, the averaging times are based on the specified averaging time of the applicable test method.</w:t>
      </w:r>
    </w:p>
    <w:p w:rsidR="007B4C81" w:rsidRPr="00AF1DDC" w:rsidRDefault="007B4C81" w:rsidP="00AD44D4">
      <w:pPr>
        <w:pStyle w:val="ListParagraph"/>
        <w:numPr>
          <w:ilvl w:val="0"/>
          <w:numId w:val="11"/>
        </w:numPr>
        <w:spacing w:after="240"/>
        <w:ind w:left="360"/>
        <w:rPr>
          <w:b/>
        </w:rPr>
      </w:pPr>
      <w:r w:rsidRPr="00AF1DDC">
        <w:t>During startup, shutdown, and control system malfunctions this source shall not exceed emissions resulting from a production rate of 130 MM pounds MA per year and shall comply with the following emission limits.</w:t>
      </w:r>
    </w:p>
    <w:p w:rsidR="007B4C81" w:rsidRPr="00AF1DDC" w:rsidRDefault="007B4C81" w:rsidP="00AD44D4">
      <w:pPr>
        <w:numPr>
          <w:ilvl w:val="0"/>
          <w:numId w:val="49"/>
        </w:numPr>
      </w:pPr>
      <w:r w:rsidRPr="00AF1DDC">
        <w:lastRenderedPageBreak/>
        <w:t>Emissions shall not exceed 1,750 pounds of either VOC (calculated as butane) or CO per reactor hour for startups and malfunctions; or 875 pounds of either VOC or CO per reactor hour for shutdowns;</w:t>
      </w:r>
    </w:p>
    <w:p w:rsidR="007B4C81" w:rsidRPr="00AF1DDC" w:rsidRDefault="007B4C81" w:rsidP="00AD44D4">
      <w:pPr>
        <w:numPr>
          <w:ilvl w:val="0"/>
          <w:numId w:val="49"/>
        </w:numPr>
      </w:pPr>
      <w:r w:rsidRPr="00AF1DDC">
        <w:t>No more than one and one-half reactor hours shall be used for an individual Reactor startup or shutdown;</w:t>
      </w:r>
    </w:p>
    <w:p w:rsidR="007B4C81" w:rsidRPr="00AF1DDC" w:rsidRDefault="007B4C81" w:rsidP="00AD44D4">
      <w:pPr>
        <w:numPr>
          <w:ilvl w:val="0"/>
          <w:numId w:val="49"/>
        </w:numPr>
      </w:pPr>
      <w:r w:rsidRPr="00AF1DDC">
        <w:t>No more than eight reactor hours shall be used for a total production startup; and</w:t>
      </w:r>
    </w:p>
    <w:p w:rsidR="007B4C81" w:rsidRPr="00AF1DDC" w:rsidRDefault="007B4C81" w:rsidP="00AD44D4">
      <w:pPr>
        <w:numPr>
          <w:ilvl w:val="0"/>
          <w:numId w:val="49"/>
        </w:numPr>
      </w:pPr>
      <w:r w:rsidRPr="00AF1DDC">
        <w:t>No more than six hours shall be used during a control system malfunction to allow sufficient time to trouble shoot and correct the problem.</w:t>
      </w:r>
    </w:p>
    <w:p w:rsidR="007B4C81" w:rsidRPr="00AF1DDC" w:rsidRDefault="007B4C81" w:rsidP="00A7666E">
      <w:pPr>
        <w:spacing w:before="240" w:after="240"/>
      </w:pPr>
      <w:r w:rsidRPr="00AF1DDC">
        <w:t>These limits and formulas are reflected in the following table:</w:t>
      </w:r>
    </w:p>
    <w:tbl>
      <w:tblPr>
        <w:tblW w:w="99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30" w:type="dxa"/>
          <w:right w:w="30" w:type="dxa"/>
        </w:tblCellMar>
        <w:tblLook w:val="0000" w:firstRow="0" w:lastRow="0" w:firstColumn="0" w:lastColumn="0" w:noHBand="0" w:noVBand="0"/>
      </w:tblPr>
      <w:tblGrid>
        <w:gridCol w:w="979"/>
        <w:gridCol w:w="1081"/>
        <w:gridCol w:w="990"/>
        <w:gridCol w:w="867"/>
        <w:gridCol w:w="1113"/>
        <w:gridCol w:w="900"/>
        <w:gridCol w:w="924"/>
        <w:gridCol w:w="1238"/>
        <w:gridCol w:w="988"/>
        <w:gridCol w:w="900"/>
      </w:tblGrid>
      <w:tr w:rsidR="00805549" w:rsidRPr="00AF1DDC" w:rsidTr="00805549">
        <w:trPr>
          <w:trHeight w:val="250"/>
        </w:trPr>
        <w:tc>
          <w:tcPr>
            <w:tcW w:w="979" w:type="dxa"/>
            <w:vAlign w:val="center"/>
          </w:tcPr>
          <w:p w:rsidR="00805549" w:rsidRPr="00AF1DDC" w:rsidRDefault="00805549" w:rsidP="007B4C81">
            <w:pPr>
              <w:jc w:val="center"/>
            </w:pPr>
            <w:r w:rsidRPr="00AF1DDC">
              <w:t>Number</w:t>
            </w:r>
          </w:p>
        </w:tc>
        <w:tc>
          <w:tcPr>
            <w:tcW w:w="2938" w:type="dxa"/>
            <w:gridSpan w:val="3"/>
            <w:vAlign w:val="center"/>
          </w:tcPr>
          <w:p w:rsidR="00805549" w:rsidRPr="00AF1DDC" w:rsidRDefault="00805549" w:rsidP="007B4C81">
            <w:pPr>
              <w:jc w:val="center"/>
            </w:pPr>
            <w:r w:rsidRPr="00AF1DDC">
              <w:t>Startup</w:t>
            </w:r>
          </w:p>
        </w:tc>
        <w:tc>
          <w:tcPr>
            <w:tcW w:w="2937" w:type="dxa"/>
            <w:gridSpan w:val="3"/>
            <w:vAlign w:val="center"/>
          </w:tcPr>
          <w:p w:rsidR="00805549" w:rsidRPr="00AF1DDC" w:rsidRDefault="00805549" w:rsidP="007B4C81">
            <w:pPr>
              <w:jc w:val="center"/>
            </w:pPr>
            <w:r w:rsidRPr="00AF1DDC">
              <w:t>Shutdown</w:t>
            </w:r>
          </w:p>
        </w:tc>
        <w:tc>
          <w:tcPr>
            <w:tcW w:w="3126" w:type="dxa"/>
            <w:gridSpan w:val="3"/>
            <w:vAlign w:val="center"/>
          </w:tcPr>
          <w:p w:rsidR="00805549" w:rsidRPr="00AF1DDC" w:rsidRDefault="00805549" w:rsidP="007B4C81">
            <w:pPr>
              <w:jc w:val="center"/>
            </w:pPr>
            <w:r w:rsidRPr="00AF1DDC">
              <w:t>Malfunction</w:t>
            </w:r>
          </w:p>
        </w:tc>
      </w:tr>
      <w:tr w:rsidR="008A192C" w:rsidRPr="00AF1DDC" w:rsidTr="00805549">
        <w:trPr>
          <w:trHeight w:val="250"/>
        </w:trPr>
        <w:tc>
          <w:tcPr>
            <w:tcW w:w="979" w:type="dxa"/>
            <w:vAlign w:val="center"/>
          </w:tcPr>
          <w:p w:rsidR="008A192C" w:rsidRPr="00AF1DDC" w:rsidRDefault="008A192C" w:rsidP="007B4C81">
            <w:pPr>
              <w:jc w:val="center"/>
            </w:pPr>
            <w:r w:rsidRPr="00AF1DDC">
              <w:t>Of</w:t>
            </w:r>
          </w:p>
        </w:tc>
        <w:tc>
          <w:tcPr>
            <w:tcW w:w="1081" w:type="dxa"/>
            <w:vAlign w:val="center"/>
          </w:tcPr>
          <w:p w:rsidR="008A192C" w:rsidRPr="00AF1DDC" w:rsidRDefault="008A192C" w:rsidP="007B4C81">
            <w:pPr>
              <w:jc w:val="center"/>
            </w:pPr>
            <w:r w:rsidRPr="00AF1DDC">
              <w:t>Maximum</w:t>
            </w:r>
          </w:p>
        </w:tc>
        <w:tc>
          <w:tcPr>
            <w:tcW w:w="1857" w:type="dxa"/>
            <w:gridSpan w:val="2"/>
            <w:vAlign w:val="center"/>
          </w:tcPr>
          <w:p w:rsidR="008A192C" w:rsidRPr="00AF1DDC" w:rsidRDefault="008A192C" w:rsidP="007B4C81">
            <w:pPr>
              <w:jc w:val="center"/>
            </w:pPr>
            <w:r w:rsidRPr="00AF1DDC">
              <w:t>Pounds</w:t>
            </w:r>
          </w:p>
        </w:tc>
        <w:tc>
          <w:tcPr>
            <w:tcW w:w="1113" w:type="dxa"/>
            <w:vAlign w:val="center"/>
          </w:tcPr>
          <w:p w:rsidR="008A192C" w:rsidRPr="00AF1DDC" w:rsidRDefault="008A192C" w:rsidP="007B4C81">
            <w:pPr>
              <w:jc w:val="center"/>
            </w:pPr>
            <w:r w:rsidRPr="00AF1DDC">
              <w:t>Maximum</w:t>
            </w:r>
          </w:p>
        </w:tc>
        <w:tc>
          <w:tcPr>
            <w:tcW w:w="1824" w:type="dxa"/>
            <w:gridSpan w:val="2"/>
            <w:vAlign w:val="center"/>
          </w:tcPr>
          <w:p w:rsidR="008A192C" w:rsidRPr="00AF1DDC" w:rsidRDefault="008A192C" w:rsidP="007B4C81">
            <w:pPr>
              <w:jc w:val="center"/>
            </w:pPr>
            <w:r w:rsidRPr="00AF1DDC">
              <w:t>Pounds</w:t>
            </w:r>
          </w:p>
        </w:tc>
        <w:tc>
          <w:tcPr>
            <w:tcW w:w="1238" w:type="dxa"/>
            <w:vAlign w:val="center"/>
          </w:tcPr>
          <w:p w:rsidR="008A192C" w:rsidRPr="00AF1DDC" w:rsidRDefault="008A192C" w:rsidP="007B4C81">
            <w:pPr>
              <w:jc w:val="center"/>
            </w:pPr>
            <w:r w:rsidRPr="00AF1DDC">
              <w:t>Maximum</w:t>
            </w:r>
          </w:p>
        </w:tc>
        <w:tc>
          <w:tcPr>
            <w:tcW w:w="1888" w:type="dxa"/>
            <w:gridSpan w:val="2"/>
            <w:vAlign w:val="center"/>
          </w:tcPr>
          <w:p w:rsidR="008A192C" w:rsidRPr="00AF1DDC" w:rsidRDefault="008A192C" w:rsidP="007B4C81">
            <w:pPr>
              <w:jc w:val="center"/>
            </w:pPr>
            <w:r w:rsidRPr="00AF1DDC">
              <w:t>Pounds</w:t>
            </w:r>
          </w:p>
        </w:tc>
      </w:tr>
      <w:tr w:rsidR="007B4C81" w:rsidRPr="00AF1DDC" w:rsidTr="00805549">
        <w:trPr>
          <w:trHeight w:val="250"/>
        </w:trPr>
        <w:tc>
          <w:tcPr>
            <w:tcW w:w="979" w:type="dxa"/>
            <w:vAlign w:val="center"/>
          </w:tcPr>
          <w:p w:rsidR="007B4C81" w:rsidRPr="00AF1DDC" w:rsidRDefault="007B4C81" w:rsidP="007B4C81">
            <w:pPr>
              <w:jc w:val="center"/>
            </w:pPr>
            <w:r w:rsidRPr="00AF1DDC">
              <w:t>Reactors</w:t>
            </w:r>
          </w:p>
        </w:tc>
        <w:tc>
          <w:tcPr>
            <w:tcW w:w="1081" w:type="dxa"/>
            <w:vAlign w:val="center"/>
          </w:tcPr>
          <w:p w:rsidR="007B4C81" w:rsidRPr="00AF1DDC" w:rsidRDefault="007B4C81" w:rsidP="007B4C81">
            <w:pPr>
              <w:jc w:val="center"/>
            </w:pPr>
            <w:r w:rsidRPr="00AF1DDC">
              <w:t>Vent Hrs.</w:t>
            </w:r>
          </w:p>
        </w:tc>
        <w:tc>
          <w:tcPr>
            <w:tcW w:w="990" w:type="dxa"/>
            <w:vAlign w:val="center"/>
          </w:tcPr>
          <w:p w:rsidR="007B4C81" w:rsidRPr="00AF1DDC" w:rsidRDefault="007B4C81" w:rsidP="007B4C81">
            <w:pPr>
              <w:jc w:val="center"/>
            </w:pPr>
            <w:r w:rsidRPr="00AF1DDC">
              <w:t>CO</w:t>
            </w:r>
          </w:p>
        </w:tc>
        <w:tc>
          <w:tcPr>
            <w:tcW w:w="867" w:type="dxa"/>
            <w:vAlign w:val="center"/>
          </w:tcPr>
          <w:p w:rsidR="007B4C81" w:rsidRPr="00AF1DDC" w:rsidRDefault="007B4C81" w:rsidP="007B4C81">
            <w:pPr>
              <w:jc w:val="center"/>
            </w:pPr>
            <w:r w:rsidRPr="00AF1DDC">
              <w:t>VOC</w:t>
            </w:r>
          </w:p>
        </w:tc>
        <w:tc>
          <w:tcPr>
            <w:tcW w:w="1113" w:type="dxa"/>
            <w:vAlign w:val="center"/>
          </w:tcPr>
          <w:p w:rsidR="007B4C81" w:rsidRPr="00AF1DDC" w:rsidRDefault="007B4C81" w:rsidP="007B4C81">
            <w:pPr>
              <w:jc w:val="center"/>
            </w:pPr>
            <w:r w:rsidRPr="00AF1DDC">
              <w:t>Vent Hrs.</w:t>
            </w:r>
          </w:p>
        </w:tc>
        <w:tc>
          <w:tcPr>
            <w:tcW w:w="900" w:type="dxa"/>
            <w:vAlign w:val="center"/>
          </w:tcPr>
          <w:p w:rsidR="007B4C81" w:rsidRPr="00AF1DDC" w:rsidRDefault="007B4C81" w:rsidP="007B4C81">
            <w:pPr>
              <w:jc w:val="center"/>
            </w:pPr>
            <w:r w:rsidRPr="00AF1DDC">
              <w:t>CO</w:t>
            </w:r>
          </w:p>
        </w:tc>
        <w:tc>
          <w:tcPr>
            <w:tcW w:w="924" w:type="dxa"/>
            <w:vAlign w:val="center"/>
          </w:tcPr>
          <w:p w:rsidR="007B4C81" w:rsidRPr="00AF1DDC" w:rsidRDefault="007B4C81" w:rsidP="007B4C81">
            <w:pPr>
              <w:jc w:val="center"/>
            </w:pPr>
            <w:r w:rsidRPr="00AF1DDC">
              <w:t>VOC</w:t>
            </w:r>
          </w:p>
        </w:tc>
        <w:tc>
          <w:tcPr>
            <w:tcW w:w="1238" w:type="dxa"/>
            <w:vAlign w:val="center"/>
          </w:tcPr>
          <w:p w:rsidR="007B4C81" w:rsidRPr="00AF1DDC" w:rsidRDefault="008A192C" w:rsidP="007B4C81">
            <w:pPr>
              <w:jc w:val="center"/>
            </w:pPr>
            <w:r w:rsidRPr="00AF1DDC">
              <w:t xml:space="preserve">Vent </w:t>
            </w:r>
            <w:r w:rsidR="007B4C81" w:rsidRPr="00AF1DDC">
              <w:t>Hrs.</w:t>
            </w:r>
          </w:p>
        </w:tc>
        <w:tc>
          <w:tcPr>
            <w:tcW w:w="988" w:type="dxa"/>
            <w:vAlign w:val="center"/>
          </w:tcPr>
          <w:p w:rsidR="007B4C81" w:rsidRPr="00AF1DDC" w:rsidRDefault="007B4C81" w:rsidP="007B4C81">
            <w:pPr>
              <w:jc w:val="center"/>
            </w:pPr>
            <w:r w:rsidRPr="00AF1DDC">
              <w:t>CO</w:t>
            </w:r>
          </w:p>
        </w:tc>
        <w:tc>
          <w:tcPr>
            <w:tcW w:w="900" w:type="dxa"/>
            <w:vAlign w:val="center"/>
          </w:tcPr>
          <w:p w:rsidR="007B4C81" w:rsidRPr="00AF1DDC" w:rsidRDefault="007B4C81" w:rsidP="007B4C81">
            <w:pPr>
              <w:jc w:val="center"/>
            </w:pPr>
            <w:r w:rsidRPr="00AF1DDC">
              <w:t>VOC</w:t>
            </w:r>
          </w:p>
        </w:tc>
      </w:tr>
      <w:tr w:rsidR="007B4C81" w:rsidRPr="00AF1DDC" w:rsidTr="00805549">
        <w:trPr>
          <w:trHeight w:val="250"/>
        </w:trPr>
        <w:tc>
          <w:tcPr>
            <w:tcW w:w="979" w:type="dxa"/>
            <w:vAlign w:val="center"/>
          </w:tcPr>
          <w:p w:rsidR="007B4C81" w:rsidRPr="00AF1DDC" w:rsidRDefault="007B4C81" w:rsidP="007B4C81">
            <w:pPr>
              <w:jc w:val="center"/>
            </w:pPr>
            <w:r w:rsidRPr="00AF1DDC">
              <w:t>1</w:t>
            </w:r>
          </w:p>
        </w:tc>
        <w:tc>
          <w:tcPr>
            <w:tcW w:w="1081" w:type="dxa"/>
            <w:vAlign w:val="center"/>
          </w:tcPr>
          <w:p w:rsidR="007B4C81" w:rsidRPr="00AF1DDC" w:rsidRDefault="007B4C81" w:rsidP="007B4C81">
            <w:pPr>
              <w:jc w:val="center"/>
            </w:pPr>
            <w:r w:rsidRPr="00AF1DDC">
              <w:t>1.5</w:t>
            </w:r>
          </w:p>
        </w:tc>
        <w:tc>
          <w:tcPr>
            <w:tcW w:w="990" w:type="dxa"/>
            <w:vAlign w:val="center"/>
          </w:tcPr>
          <w:p w:rsidR="007B4C81" w:rsidRPr="00AF1DDC" w:rsidRDefault="007B4C81" w:rsidP="007B4C81">
            <w:pPr>
              <w:jc w:val="center"/>
            </w:pPr>
            <w:r w:rsidRPr="00AF1DDC">
              <w:t>2,625</w:t>
            </w:r>
          </w:p>
        </w:tc>
        <w:tc>
          <w:tcPr>
            <w:tcW w:w="867" w:type="dxa"/>
            <w:vAlign w:val="center"/>
          </w:tcPr>
          <w:p w:rsidR="007B4C81" w:rsidRPr="00AF1DDC" w:rsidRDefault="007B4C81" w:rsidP="007B4C81">
            <w:pPr>
              <w:jc w:val="center"/>
            </w:pPr>
            <w:r w:rsidRPr="00AF1DDC">
              <w:t>2,625</w:t>
            </w:r>
          </w:p>
        </w:tc>
        <w:tc>
          <w:tcPr>
            <w:tcW w:w="1113" w:type="dxa"/>
            <w:vAlign w:val="center"/>
          </w:tcPr>
          <w:p w:rsidR="007B4C81" w:rsidRPr="00AF1DDC" w:rsidRDefault="007B4C81" w:rsidP="007B4C81">
            <w:pPr>
              <w:jc w:val="center"/>
            </w:pPr>
            <w:r w:rsidRPr="00AF1DDC">
              <w:t>1.5</w:t>
            </w:r>
          </w:p>
        </w:tc>
        <w:tc>
          <w:tcPr>
            <w:tcW w:w="900" w:type="dxa"/>
            <w:vAlign w:val="center"/>
          </w:tcPr>
          <w:p w:rsidR="007B4C81" w:rsidRPr="00AF1DDC" w:rsidRDefault="007B4C81" w:rsidP="007B4C81">
            <w:pPr>
              <w:jc w:val="center"/>
            </w:pPr>
            <w:r w:rsidRPr="00AF1DDC">
              <w:t>1,313</w:t>
            </w:r>
          </w:p>
        </w:tc>
        <w:tc>
          <w:tcPr>
            <w:tcW w:w="924" w:type="dxa"/>
            <w:vAlign w:val="center"/>
          </w:tcPr>
          <w:p w:rsidR="007B4C81" w:rsidRPr="00AF1DDC" w:rsidRDefault="007B4C81" w:rsidP="007B4C81">
            <w:pPr>
              <w:jc w:val="center"/>
            </w:pPr>
            <w:r w:rsidRPr="00AF1DDC">
              <w:t>1,313</w:t>
            </w:r>
          </w:p>
        </w:tc>
        <w:tc>
          <w:tcPr>
            <w:tcW w:w="1238" w:type="dxa"/>
            <w:vAlign w:val="center"/>
          </w:tcPr>
          <w:p w:rsidR="007B4C81" w:rsidRPr="00AF1DDC" w:rsidRDefault="007B4C81" w:rsidP="007B4C81">
            <w:pPr>
              <w:jc w:val="center"/>
            </w:pPr>
            <w:r w:rsidRPr="00AF1DDC">
              <w:t>6</w:t>
            </w:r>
          </w:p>
        </w:tc>
        <w:tc>
          <w:tcPr>
            <w:tcW w:w="988" w:type="dxa"/>
            <w:vAlign w:val="center"/>
          </w:tcPr>
          <w:p w:rsidR="007B4C81" w:rsidRPr="00AF1DDC" w:rsidRDefault="007B4C81" w:rsidP="007B4C81">
            <w:pPr>
              <w:jc w:val="center"/>
            </w:pPr>
            <w:r w:rsidRPr="00AF1DDC">
              <w:t>10,500</w:t>
            </w:r>
          </w:p>
        </w:tc>
        <w:tc>
          <w:tcPr>
            <w:tcW w:w="900" w:type="dxa"/>
            <w:vAlign w:val="center"/>
          </w:tcPr>
          <w:p w:rsidR="007B4C81" w:rsidRPr="00AF1DDC" w:rsidRDefault="007B4C81" w:rsidP="007B4C81">
            <w:pPr>
              <w:jc w:val="center"/>
            </w:pPr>
            <w:r w:rsidRPr="00AF1DDC">
              <w:t>10,500</w:t>
            </w:r>
          </w:p>
        </w:tc>
      </w:tr>
      <w:tr w:rsidR="007B4C81" w:rsidRPr="00AF1DDC" w:rsidTr="00805549">
        <w:trPr>
          <w:trHeight w:val="250"/>
        </w:trPr>
        <w:tc>
          <w:tcPr>
            <w:tcW w:w="979" w:type="dxa"/>
            <w:vAlign w:val="center"/>
          </w:tcPr>
          <w:p w:rsidR="007B4C81" w:rsidRPr="00AF1DDC" w:rsidRDefault="007B4C81" w:rsidP="007B4C81">
            <w:pPr>
              <w:jc w:val="center"/>
            </w:pPr>
            <w:r w:rsidRPr="00AF1DDC">
              <w:t>1</w:t>
            </w:r>
          </w:p>
        </w:tc>
        <w:tc>
          <w:tcPr>
            <w:tcW w:w="1081" w:type="dxa"/>
            <w:vAlign w:val="center"/>
          </w:tcPr>
          <w:p w:rsidR="007B4C81" w:rsidRPr="00AF1DDC" w:rsidRDefault="007B4C81" w:rsidP="007B4C81">
            <w:pPr>
              <w:jc w:val="center"/>
            </w:pPr>
            <w:r w:rsidRPr="00AF1DDC">
              <w:t>1.5</w:t>
            </w:r>
          </w:p>
        </w:tc>
        <w:tc>
          <w:tcPr>
            <w:tcW w:w="990" w:type="dxa"/>
            <w:vAlign w:val="center"/>
          </w:tcPr>
          <w:p w:rsidR="007B4C81" w:rsidRPr="00AF1DDC" w:rsidRDefault="007B4C81" w:rsidP="007B4C81">
            <w:pPr>
              <w:jc w:val="center"/>
            </w:pPr>
            <w:r w:rsidRPr="00AF1DDC">
              <w:t>5,250</w:t>
            </w:r>
          </w:p>
        </w:tc>
        <w:tc>
          <w:tcPr>
            <w:tcW w:w="867" w:type="dxa"/>
            <w:vAlign w:val="center"/>
          </w:tcPr>
          <w:p w:rsidR="007B4C81" w:rsidRPr="00AF1DDC" w:rsidRDefault="007B4C81" w:rsidP="007B4C81">
            <w:pPr>
              <w:jc w:val="center"/>
            </w:pPr>
            <w:r w:rsidRPr="00AF1DDC">
              <w:t>5,250</w:t>
            </w:r>
          </w:p>
        </w:tc>
        <w:tc>
          <w:tcPr>
            <w:tcW w:w="2937" w:type="dxa"/>
            <w:gridSpan w:val="3"/>
            <w:vAlign w:val="center"/>
          </w:tcPr>
          <w:p w:rsidR="007B4C81" w:rsidRPr="00AF1DDC" w:rsidRDefault="007B4C81" w:rsidP="007B4C81">
            <w:pPr>
              <w:jc w:val="center"/>
            </w:pPr>
            <w:r w:rsidRPr="00AF1DDC">
              <w:t>(Second reactor on line, separate startup)</w:t>
            </w:r>
          </w:p>
        </w:tc>
        <w:tc>
          <w:tcPr>
            <w:tcW w:w="1238" w:type="dxa"/>
            <w:vAlign w:val="center"/>
          </w:tcPr>
          <w:p w:rsidR="007B4C81" w:rsidRPr="00AF1DDC" w:rsidRDefault="007B4C81" w:rsidP="007B4C81">
            <w:pPr>
              <w:jc w:val="center"/>
            </w:pPr>
          </w:p>
        </w:tc>
        <w:tc>
          <w:tcPr>
            <w:tcW w:w="988" w:type="dxa"/>
            <w:vAlign w:val="center"/>
          </w:tcPr>
          <w:p w:rsidR="007B4C81" w:rsidRPr="00AF1DDC" w:rsidRDefault="007B4C81" w:rsidP="007B4C81">
            <w:pPr>
              <w:jc w:val="center"/>
            </w:pPr>
          </w:p>
        </w:tc>
        <w:tc>
          <w:tcPr>
            <w:tcW w:w="900" w:type="dxa"/>
            <w:vAlign w:val="center"/>
          </w:tcPr>
          <w:p w:rsidR="007B4C81" w:rsidRPr="00AF1DDC" w:rsidRDefault="007B4C81" w:rsidP="007B4C81">
            <w:pPr>
              <w:jc w:val="center"/>
            </w:pPr>
          </w:p>
        </w:tc>
      </w:tr>
      <w:tr w:rsidR="007B4C81" w:rsidRPr="00AF1DDC" w:rsidTr="00805549">
        <w:trPr>
          <w:trHeight w:val="250"/>
        </w:trPr>
        <w:tc>
          <w:tcPr>
            <w:tcW w:w="979" w:type="dxa"/>
            <w:vAlign w:val="center"/>
          </w:tcPr>
          <w:p w:rsidR="007B4C81" w:rsidRPr="00AF1DDC" w:rsidRDefault="007B4C81" w:rsidP="007B4C81">
            <w:pPr>
              <w:jc w:val="center"/>
            </w:pPr>
            <w:r w:rsidRPr="00AF1DDC">
              <w:t>2</w:t>
            </w:r>
          </w:p>
        </w:tc>
        <w:tc>
          <w:tcPr>
            <w:tcW w:w="1081" w:type="dxa"/>
            <w:vAlign w:val="center"/>
          </w:tcPr>
          <w:p w:rsidR="007B4C81" w:rsidRPr="00AF1DDC" w:rsidRDefault="007B4C81" w:rsidP="007B4C81">
            <w:pPr>
              <w:jc w:val="center"/>
            </w:pPr>
            <w:r w:rsidRPr="00AF1DDC">
              <w:t>4</w:t>
            </w:r>
          </w:p>
        </w:tc>
        <w:tc>
          <w:tcPr>
            <w:tcW w:w="990" w:type="dxa"/>
            <w:vAlign w:val="center"/>
          </w:tcPr>
          <w:p w:rsidR="007B4C81" w:rsidRPr="00AF1DDC" w:rsidRDefault="007B4C81" w:rsidP="007B4C81">
            <w:pPr>
              <w:jc w:val="center"/>
            </w:pPr>
            <w:r w:rsidRPr="00AF1DDC">
              <w:t>7,000</w:t>
            </w:r>
          </w:p>
        </w:tc>
        <w:tc>
          <w:tcPr>
            <w:tcW w:w="867" w:type="dxa"/>
            <w:vAlign w:val="center"/>
          </w:tcPr>
          <w:p w:rsidR="007B4C81" w:rsidRPr="00AF1DDC" w:rsidRDefault="007B4C81" w:rsidP="007B4C81">
            <w:pPr>
              <w:jc w:val="center"/>
            </w:pPr>
            <w:r w:rsidRPr="00AF1DDC">
              <w:t>7,000</w:t>
            </w:r>
          </w:p>
        </w:tc>
        <w:tc>
          <w:tcPr>
            <w:tcW w:w="1113" w:type="dxa"/>
            <w:vAlign w:val="center"/>
          </w:tcPr>
          <w:p w:rsidR="007B4C81" w:rsidRPr="00AF1DDC" w:rsidRDefault="007B4C81" w:rsidP="007B4C81">
            <w:pPr>
              <w:jc w:val="center"/>
            </w:pPr>
            <w:r w:rsidRPr="00AF1DDC">
              <w:t>4</w:t>
            </w:r>
          </w:p>
        </w:tc>
        <w:tc>
          <w:tcPr>
            <w:tcW w:w="900" w:type="dxa"/>
            <w:vAlign w:val="center"/>
          </w:tcPr>
          <w:p w:rsidR="007B4C81" w:rsidRPr="00AF1DDC" w:rsidRDefault="007B4C81" w:rsidP="007B4C81">
            <w:pPr>
              <w:jc w:val="center"/>
            </w:pPr>
            <w:r w:rsidRPr="00AF1DDC">
              <w:t>3,500</w:t>
            </w:r>
          </w:p>
        </w:tc>
        <w:tc>
          <w:tcPr>
            <w:tcW w:w="924" w:type="dxa"/>
            <w:vAlign w:val="center"/>
          </w:tcPr>
          <w:p w:rsidR="007B4C81" w:rsidRPr="00AF1DDC" w:rsidRDefault="007B4C81" w:rsidP="007B4C81">
            <w:pPr>
              <w:jc w:val="center"/>
            </w:pPr>
            <w:r w:rsidRPr="00AF1DDC">
              <w:t>3,500</w:t>
            </w:r>
          </w:p>
        </w:tc>
        <w:tc>
          <w:tcPr>
            <w:tcW w:w="1238" w:type="dxa"/>
            <w:vAlign w:val="center"/>
          </w:tcPr>
          <w:p w:rsidR="007B4C81" w:rsidRPr="00AF1DDC" w:rsidRDefault="007B4C81" w:rsidP="007B4C81">
            <w:pPr>
              <w:jc w:val="center"/>
            </w:pPr>
            <w:r w:rsidRPr="00AF1DDC">
              <w:t>6</w:t>
            </w:r>
          </w:p>
        </w:tc>
        <w:tc>
          <w:tcPr>
            <w:tcW w:w="988" w:type="dxa"/>
            <w:vAlign w:val="center"/>
          </w:tcPr>
          <w:p w:rsidR="007B4C81" w:rsidRPr="00AF1DDC" w:rsidRDefault="007B4C81" w:rsidP="007B4C81">
            <w:pPr>
              <w:jc w:val="center"/>
            </w:pPr>
            <w:r w:rsidRPr="00AF1DDC">
              <w:t>21,000</w:t>
            </w:r>
          </w:p>
        </w:tc>
        <w:tc>
          <w:tcPr>
            <w:tcW w:w="900" w:type="dxa"/>
            <w:vAlign w:val="center"/>
          </w:tcPr>
          <w:p w:rsidR="007B4C81" w:rsidRPr="00AF1DDC" w:rsidRDefault="007B4C81" w:rsidP="007B4C81">
            <w:pPr>
              <w:jc w:val="center"/>
            </w:pPr>
            <w:r w:rsidRPr="00AF1DDC">
              <w:t>21,000</w:t>
            </w:r>
          </w:p>
        </w:tc>
      </w:tr>
      <w:tr w:rsidR="007B4C81" w:rsidRPr="00AF1DDC" w:rsidTr="00805549">
        <w:trPr>
          <w:trHeight w:val="250"/>
        </w:trPr>
        <w:tc>
          <w:tcPr>
            <w:tcW w:w="979" w:type="dxa"/>
            <w:vAlign w:val="center"/>
          </w:tcPr>
          <w:p w:rsidR="007B4C81" w:rsidRPr="00AF1DDC" w:rsidRDefault="007B4C81" w:rsidP="007B4C81">
            <w:pPr>
              <w:jc w:val="center"/>
            </w:pPr>
            <w:r w:rsidRPr="00AF1DDC">
              <w:t>3</w:t>
            </w:r>
          </w:p>
        </w:tc>
        <w:tc>
          <w:tcPr>
            <w:tcW w:w="1081" w:type="dxa"/>
            <w:vAlign w:val="center"/>
          </w:tcPr>
          <w:p w:rsidR="007B4C81" w:rsidRPr="00AF1DDC" w:rsidRDefault="007B4C81" w:rsidP="007B4C81">
            <w:pPr>
              <w:jc w:val="center"/>
            </w:pPr>
            <w:r w:rsidRPr="00AF1DDC">
              <w:t>6</w:t>
            </w:r>
          </w:p>
        </w:tc>
        <w:tc>
          <w:tcPr>
            <w:tcW w:w="990" w:type="dxa"/>
            <w:vAlign w:val="center"/>
          </w:tcPr>
          <w:p w:rsidR="007B4C81" w:rsidRPr="00AF1DDC" w:rsidRDefault="007B4C81" w:rsidP="007B4C81">
            <w:pPr>
              <w:jc w:val="center"/>
            </w:pPr>
            <w:r w:rsidRPr="00AF1DDC">
              <w:t>10,500</w:t>
            </w:r>
          </w:p>
        </w:tc>
        <w:tc>
          <w:tcPr>
            <w:tcW w:w="867" w:type="dxa"/>
            <w:vAlign w:val="center"/>
          </w:tcPr>
          <w:p w:rsidR="007B4C81" w:rsidRPr="00AF1DDC" w:rsidRDefault="007B4C81" w:rsidP="007B4C81">
            <w:pPr>
              <w:jc w:val="center"/>
            </w:pPr>
            <w:r w:rsidRPr="00AF1DDC">
              <w:t>10,500</w:t>
            </w:r>
          </w:p>
        </w:tc>
        <w:tc>
          <w:tcPr>
            <w:tcW w:w="1113" w:type="dxa"/>
            <w:vAlign w:val="center"/>
          </w:tcPr>
          <w:p w:rsidR="007B4C81" w:rsidRPr="00AF1DDC" w:rsidRDefault="007B4C81" w:rsidP="007B4C81">
            <w:pPr>
              <w:jc w:val="center"/>
            </w:pPr>
            <w:r w:rsidRPr="00AF1DDC">
              <w:t>6</w:t>
            </w:r>
          </w:p>
        </w:tc>
        <w:tc>
          <w:tcPr>
            <w:tcW w:w="900" w:type="dxa"/>
            <w:vAlign w:val="center"/>
          </w:tcPr>
          <w:p w:rsidR="007B4C81" w:rsidRPr="00AF1DDC" w:rsidRDefault="007B4C81" w:rsidP="007B4C81">
            <w:pPr>
              <w:jc w:val="center"/>
            </w:pPr>
            <w:r w:rsidRPr="00AF1DDC">
              <w:t>5,250</w:t>
            </w:r>
          </w:p>
        </w:tc>
        <w:tc>
          <w:tcPr>
            <w:tcW w:w="924" w:type="dxa"/>
            <w:vAlign w:val="center"/>
          </w:tcPr>
          <w:p w:rsidR="007B4C81" w:rsidRPr="00AF1DDC" w:rsidRDefault="007B4C81" w:rsidP="007B4C81">
            <w:pPr>
              <w:jc w:val="center"/>
            </w:pPr>
            <w:r w:rsidRPr="00AF1DDC">
              <w:t>5,250</w:t>
            </w:r>
          </w:p>
        </w:tc>
        <w:tc>
          <w:tcPr>
            <w:tcW w:w="1238" w:type="dxa"/>
            <w:vAlign w:val="center"/>
          </w:tcPr>
          <w:p w:rsidR="007B4C81" w:rsidRPr="00AF1DDC" w:rsidRDefault="007B4C81" w:rsidP="007B4C81">
            <w:pPr>
              <w:jc w:val="center"/>
            </w:pPr>
            <w:r w:rsidRPr="00AF1DDC">
              <w:t>6</w:t>
            </w:r>
          </w:p>
        </w:tc>
        <w:tc>
          <w:tcPr>
            <w:tcW w:w="988" w:type="dxa"/>
            <w:vAlign w:val="center"/>
          </w:tcPr>
          <w:p w:rsidR="007B4C81" w:rsidRPr="00AF1DDC" w:rsidRDefault="007B4C81" w:rsidP="007B4C81">
            <w:pPr>
              <w:jc w:val="center"/>
            </w:pPr>
            <w:r w:rsidRPr="00AF1DDC">
              <w:t>31,500</w:t>
            </w:r>
          </w:p>
        </w:tc>
        <w:tc>
          <w:tcPr>
            <w:tcW w:w="900" w:type="dxa"/>
            <w:vAlign w:val="center"/>
          </w:tcPr>
          <w:p w:rsidR="007B4C81" w:rsidRPr="00AF1DDC" w:rsidRDefault="007B4C81" w:rsidP="007B4C81">
            <w:pPr>
              <w:jc w:val="center"/>
            </w:pPr>
            <w:r w:rsidRPr="00AF1DDC">
              <w:t>31,500</w:t>
            </w:r>
          </w:p>
        </w:tc>
      </w:tr>
      <w:tr w:rsidR="007B4C81" w:rsidRPr="00AF1DDC" w:rsidTr="00805549">
        <w:trPr>
          <w:trHeight w:val="250"/>
        </w:trPr>
        <w:tc>
          <w:tcPr>
            <w:tcW w:w="979" w:type="dxa"/>
            <w:vAlign w:val="center"/>
          </w:tcPr>
          <w:p w:rsidR="007B4C81" w:rsidRPr="00AF1DDC" w:rsidRDefault="007B4C81" w:rsidP="007B4C81">
            <w:pPr>
              <w:jc w:val="center"/>
            </w:pPr>
            <w:r w:rsidRPr="00AF1DDC">
              <w:t>4</w:t>
            </w:r>
          </w:p>
        </w:tc>
        <w:tc>
          <w:tcPr>
            <w:tcW w:w="1081" w:type="dxa"/>
            <w:vAlign w:val="center"/>
          </w:tcPr>
          <w:p w:rsidR="007B4C81" w:rsidRPr="00AF1DDC" w:rsidRDefault="007B4C81" w:rsidP="007B4C81">
            <w:pPr>
              <w:jc w:val="center"/>
            </w:pPr>
            <w:r w:rsidRPr="00AF1DDC">
              <w:t>8</w:t>
            </w:r>
          </w:p>
        </w:tc>
        <w:tc>
          <w:tcPr>
            <w:tcW w:w="990" w:type="dxa"/>
            <w:vAlign w:val="center"/>
          </w:tcPr>
          <w:p w:rsidR="007B4C81" w:rsidRPr="00AF1DDC" w:rsidRDefault="007B4C81" w:rsidP="007B4C81">
            <w:pPr>
              <w:jc w:val="center"/>
            </w:pPr>
            <w:r w:rsidRPr="00AF1DDC">
              <w:t>14,000</w:t>
            </w:r>
          </w:p>
        </w:tc>
        <w:tc>
          <w:tcPr>
            <w:tcW w:w="867" w:type="dxa"/>
            <w:vAlign w:val="center"/>
          </w:tcPr>
          <w:p w:rsidR="007B4C81" w:rsidRPr="00AF1DDC" w:rsidRDefault="007B4C81" w:rsidP="007B4C81">
            <w:pPr>
              <w:jc w:val="center"/>
            </w:pPr>
            <w:r w:rsidRPr="00AF1DDC">
              <w:t>14,000</w:t>
            </w:r>
          </w:p>
        </w:tc>
        <w:tc>
          <w:tcPr>
            <w:tcW w:w="1113" w:type="dxa"/>
            <w:vAlign w:val="center"/>
          </w:tcPr>
          <w:p w:rsidR="007B4C81" w:rsidRPr="00AF1DDC" w:rsidRDefault="007B4C81" w:rsidP="007B4C81">
            <w:pPr>
              <w:jc w:val="center"/>
            </w:pPr>
            <w:r w:rsidRPr="00AF1DDC">
              <w:t>8</w:t>
            </w:r>
          </w:p>
        </w:tc>
        <w:tc>
          <w:tcPr>
            <w:tcW w:w="900" w:type="dxa"/>
            <w:vAlign w:val="center"/>
          </w:tcPr>
          <w:p w:rsidR="007B4C81" w:rsidRPr="00AF1DDC" w:rsidRDefault="007B4C81" w:rsidP="007B4C81">
            <w:pPr>
              <w:jc w:val="center"/>
            </w:pPr>
            <w:r w:rsidRPr="00AF1DDC">
              <w:t>7,000</w:t>
            </w:r>
          </w:p>
        </w:tc>
        <w:tc>
          <w:tcPr>
            <w:tcW w:w="924" w:type="dxa"/>
            <w:vAlign w:val="center"/>
          </w:tcPr>
          <w:p w:rsidR="007B4C81" w:rsidRPr="00AF1DDC" w:rsidRDefault="007B4C81" w:rsidP="007B4C81">
            <w:pPr>
              <w:jc w:val="center"/>
            </w:pPr>
            <w:r w:rsidRPr="00AF1DDC">
              <w:t>7,000</w:t>
            </w:r>
          </w:p>
        </w:tc>
        <w:tc>
          <w:tcPr>
            <w:tcW w:w="1238" w:type="dxa"/>
            <w:vAlign w:val="center"/>
          </w:tcPr>
          <w:p w:rsidR="007B4C81" w:rsidRPr="00AF1DDC" w:rsidRDefault="007B4C81" w:rsidP="007B4C81">
            <w:pPr>
              <w:jc w:val="center"/>
            </w:pPr>
            <w:r w:rsidRPr="00AF1DDC">
              <w:t>6</w:t>
            </w:r>
          </w:p>
        </w:tc>
        <w:tc>
          <w:tcPr>
            <w:tcW w:w="988" w:type="dxa"/>
            <w:vAlign w:val="center"/>
          </w:tcPr>
          <w:p w:rsidR="007B4C81" w:rsidRPr="00AF1DDC" w:rsidRDefault="007B4C81" w:rsidP="007B4C81">
            <w:pPr>
              <w:jc w:val="center"/>
            </w:pPr>
            <w:r w:rsidRPr="00AF1DDC">
              <w:t>42,000</w:t>
            </w:r>
          </w:p>
        </w:tc>
        <w:tc>
          <w:tcPr>
            <w:tcW w:w="900" w:type="dxa"/>
            <w:vAlign w:val="center"/>
          </w:tcPr>
          <w:p w:rsidR="007B4C81" w:rsidRPr="00AF1DDC" w:rsidRDefault="007B4C81" w:rsidP="007B4C81">
            <w:pPr>
              <w:jc w:val="center"/>
            </w:pPr>
            <w:r w:rsidRPr="00AF1DDC">
              <w:t>42,000</w:t>
            </w:r>
          </w:p>
        </w:tc>
      </w:tr>
    </w:tbl>
    <w:p w:rsidR="007B4C81" w:rsidRPr="00AF1DDC" w:rsidRDefault="007B4C81" w:rsidP="005B35D2">
      <w:pPr>
        <w:spacing w:before="240" w:after="240"/>
      </w:pPr>
      <w:r w:rsidRPr="00AF1DDC">
        <w:t>[Permit No. AC17-250268 and PSD Determination PSD-FL-055]</w:t>
      </w:r>
    </w:p>
    <w:p w:rsidR="00D07D95" w:rsidRPr="00AF1DDC" w:rsidRDefault="00D07D95" w:rsidP="00D07D95">
      <w:pPr>
        <w:spacing w:after="240"/>
      </w:pPr>
      <w:r w:rsidRPr="00033535">
        <w:rPr>
          <w:bCs/>
          <w:i/>
        </w:rPr>
        <w:t>{Permitting Note: During startup, shutdown or malfunction of the Maleic Anhydride Plant, waste gases are vented without control for safety reasons.  Such venting is conditionally allowed.}</w:t>
      </w:r>
    </w:p>
    <w:p w:rsidR="007B4C81" w:rsidRPr="00AF1DDC" w:rsidRDefault="007B4C81" w:rsidP="00A7666E">
      <w:pPr>
        <w:spacing w:after="240"/>
        <w:rPr>
          <w:b/>
        </w:rPr>
      </w:pPr>
      <w:r w:rsidRPr="00AF1DDC">
        <w:rPr>
          <w:b/>
          <w:u w:val="single"/>
        </w:rPr>
        <w:t>Monitoring of Operations</w:t>
      </w:r>
    </w:p>
    <w:p w:rsidR="007B4C81" w:rsidRPr="00AF1DDC" w:rsidRDefault="007B4C81" w:rsidP="00AD44D4">
      <w:pPr>
        <w:pStyle w:val="ListParagraph"/>
        <w:numPr>
          <w:ilvl w:val="0"/>
          <w:numId w:val="11"/>
        </w:numPr>
        <w:ind w:left="360"/>
      </w:pPr>
      <w:r w:rsidRPr="00AF1DDC">
        <w:rPr>
          <w:u w:val="single"/>
        </w:rPr>
        <w:t>Process Off-gas Rate</w:t>
      </w:r>
      <w:r w:rsidRPr="00AF1DDC">
        <w:t>.  Permittee shall monitor and record process off-gas flows to Boilers Nos. 7</w:t>
      </w:r>
      <w:r w:rsidR="00597705" w:rsidRPr="00AF1DDC">
        <w:t xml:space="preserve"> and </w:t>
      </w:r>
      <w:r w:rsidRPr="00AF1DDC">
        <w:t xml:space="preserve">8 on an hourly basis (MMSCF/hr).  [Rules </w:t>
      </w:r>
      <w:r w:rsidR="009549CB" w:rsidRPr="00AF1DDC">
        <w:t xml:space="preserve">62-4.070(3) </w:t>
      </w:r>
      <w:r w:rsidRPr="00AF1DDC">
        <w:t>and 62-213.440(4), F.A.C.]</w:t>
      </w:r>
    </w:p>
    <w:p w:rsidR="007B4C81" w:rsidRPr="00AF1DDC" w:rsidRDefault="007B4C81" w:rsidP="007B4C81">
      <w:pPr>
        <w:tabs>
          <w:tab w:val="left" w:pos="0"/>
        </w:tabs>
        <w:suppressAutoHyphens/>
        <w:spacing w:before="120" w:after="120"/>
        <w:rPr>
          <w:b/>
          <w:u w:val="single"/>
        </w:rPr>
      </w:pPr>
      <w:r w:rsidRPr="00AF1DDC">
        <w:rPr>
          <w:b/>
          <w:u w:val="single"/>
        </w:rPr>
        <w:t>Recordkeeping and Reporting Requirements</w:t>
      </w:r>
    </w:p>
    <w:p w:rsidR="007B4C81" w:rsidRPr="00AF1DDC" w:rsidRDefault="007B4C81" w:rsidP="00AD44D4">
      <w:pPr>
        <w:pStyle w:val="ListParagraph"/>
        <w:numPr>
          <w:ilvl w:val="0"/>
          <w:numId w:val="11"/>
        </w:numPr>
        <w:spacing w:after="240"/>
        <w:ind w:left="360"/>
      </w:pPr>
      <w:r w:rsidRPr="00AF1DDC">
        <w:rPr>
          <w:u w:val="single"/>
        </w:rPr>
        <w:t>Startup, Shutdown and Malfunction Log</w:t>
      </w:r>
      <w:r w:rsidRPr="00AF1DDC">
        <w:t>.  A log shall be maintained of all uncontrolled VOC and CO emissions resulting from startup, shutdown, and malfunctions.  [Rules 62-4.070</w:t>
      </w:r>
      <w:r w:rsidR="009549CB" w:rsidRPr="00AF1DDC">
        <w:t>(3)</w:t>
      </w:r>
      <w:r w:rsidRPr="00AF1DDC">
        <w:t xml:space="preserve"> and 62-210.700</w:t>
      </w:r>
      <w:r w:rsidR="00F04D35" w:rsidRPr="00AF1DDC">
        <w:t>,</w:t>
      </w:r>
      <w:r w:rsidRPr="00AF1DDC">
        <w:t xml:space="preserve"> F.A.C]</w:t>
      </w:r>
    </w:p>
    <w:p w:rsidR="007B4C81" w:rsidRPr="00AF1DDC" w:rsidRDefault="007B4C81" w:rsidP="007B4C81">
      <w:pPr>
        <w:tabs>
          <w:tab w:val="left" w:pos="0"/>
        </w:tabs>
        <w:suppressAutoHyphens/>
        <w:rPr>
          <w:b/>
          <w:u w:val="single"/>
        </w:rPr>
      </w:pPr>
      <w:r w:rsidRPr="00AF1DDC">
        <w:rPr>
          <w:b/>
          <w:u w:val="single"/>
        </w:rPr>
        <w:t>Other Requirements</w:t>
      </w:r>
    </w:p>
    <w:p w:rsidR="007A4632" w:rsidRPr="00AF1DDC" w:rsidRDefault="007B4C81" w:rsidP="00AD44D4">
      <w:pPr>
        <w:pStyle w:val="ListParagraph"/>
        <w:numPr>
          <w:ilvl w:val="0"/>
          <w:numId w:val="11"/>
        </w:numPr>
        <w:suppressAutoHyphens/>
        <w:spacing w:before="240" w:after="120"/>
        <w:ind w:left="360"/>
        <w:contextualSpacing w:val="0"/>
      </w:pPr>
      <w:r w:rsidRPr="00AF1DDC">
        <w:t xml:space="preserve">Permittee shall comply with all the applicable standards and requirements of </w:t>
      </w:r>
      <w:r w:rsidR="00533BCF" w:rsidRPr="00AF1DDC">
        <w:t>40 CFR 63, Subpart</w:t>
      </w:r>
      <w:r w:rsidRPr="00AF1DDC">
        <w:t xml:space="preserve"> FFFF, incorporated by reference.  [Rules 62-4.070(3) and 62-204.800(11)(b)63</w:t>
      </w:r>
      <w:r w:rsidR="00F671C1" w:rsidRPr="00AF1DDC">
        <w:t>, F.A.C.</w:t>
      </w:r>
      <w:r w:rsidRPr="00AF1DDC">
        <w:t>]</w:t>
      </w:r>
    </w:p>
    <w:p w:rsidR="007A4632" w:rsidRPr="00AF1DDC" w:rsidRDefault="009543E0" w:rsidP="007B4C81">
      <w:pPr>
        <w:pStyle w:val="ListParagraph"/>
        <w:suppressAutoHyphens/>
        <w:spacing w:before="240" w:after="120"/>
        <w:ind w:left="0"/>
      </w:pPr>
      <w:r w:rsidRPr="00AF1DDC">
        <w:rPr>
          <w:noProof/>
        </w:rPr>
        <w:drawing>
          <wp:inline distT="0" distB="0" distL="0" distR="0" wp14:anchorId="0BB3AE75" wp14:editId="073870A2">
            <wp:extent cx="149860" cy="149860"/>
            <wp:effectExtent l="0" t="0" r="2540" b="0"/>
            <wp:docPr id="13"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7A4632" w:rsidRPr="00AF1DDC" w:rsidRDefault="007A4632" w:rsidP="007A4632"/>
    <w:p w:rsidR="007A4632" w:rsidRPr="00AF1DDC" w:rsidRDefault="007A4632" w:rsidP="007A4632">
      <w:pPr>
        <w:rPr>
          <w:b/>
        </w:rPr>
        <w:sectPr w:rsidR="007A4632" w:rsidRPr="00AF1DDC" w:rsidSect="00821FED">
          <w:headerReference w:type="even" r:id="rId32"/>
          <w:headerReference w:type="default" r:id="rId33"/>
          <w:headerReference w:type="first" r:id="rId34"/>
          <w:pgSz w:w="12240" w:h="15840" w:code="1"/>
          <w:pgMar w:top="1080" w:right="1080" w:bottom="1080" w:left="1080" w:header="432" w:footer="432" w:gutter="0"/>
          <w:paperSrc w:first="7" w:other="7"/>
          <w:cols w:space="720"/>
        </w:sectPr>
      </w:pPr>
    </w:p>
    <w:p w:rsidR="004E5ABB" w:rsidRPr="00AF1DDC" w:rsidRDefault="004E5ABB" w:rsidP="004E5ABB">
      <w:pPr>
        <w:spacing w:after="240"/>
      </w:pPr>
      <w:bookmarkStart w:id="13" w:name="SubE"/>
      <w:bookmarkEnd w:id="13"/>
      <w:r w:rsidRPr="00AF1DDC">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4E5ABB" w:rsidRPr="00AF1DDC" w:rsidTr="0007781B">
        <w:tc>
          <w:tcPr>
            <w:tcW w:w="939" w:type="dxa"/>
          </w:tcPr>
          <w:p w:rsidR="004E5ABB" w:rsidRPr="00AF1DDC" w:rsidRDefault="004E5ABB" w:rsidP="00810525">
            <w:pPr>
              <w:jc w:val="center"/>
              <w:rPr>
                <w:b/>
              </w:rPr>
            </w:pPr>
            <w:r w:rsidRPr="00AF1DDC">
              <w:br w:type="page"/>
            </w:r>
            <w:r w:rsidRPr="00AF1DDC">
              <w:br w:type="page"/>
            </w:r>
            <w:r w:rsidRPr="00AF1DDC">
              <w:rPr>
                <w:b/>
              </w:rPr>
              <w:t>EU No.</w:t>
            </w:r>
          </w:p>
        </w:tc>
        <w:tc>
          <w:tcPr>
            <w:tcW w:w="9015" w:type="dxa"/>
          </w:tcPr>
          <w:p w:rsidR="004E5ABB" w:rsidRPr="00AF1DDC" w:rsidRDefault="004E5ABB" w:rsidP="00810525">
            <w:pPr>
              <w:rPr>
                <w:b/>
              </w:rPr>
            </w:pPr>
            <w:r w:rsidRPr="00AF1DDC">
              <w:rPr>
                <w:b/>
              </w:rPr>
              <w:t>Brief Description</w:t>
            </w:r>
          </w:p>
        </w:tc>
      </w:tr>
      <w:tr w:rsidR="004E5ABB" w:rsidRPr="00AF1DDC" w:rsidTr="0007781B">
        <w:tc>
          <w:tcPr>
            <w:tcW w:w="939" w:type="dxa"/>
            <w:vAlign w:val="center"/>
          </w:tcPr>
          <w:p w:rsidR="004E5ABB" w:rsidRPr="00AF1DDC" w:rsidRDefault="004E5ABB" w:rsidP="00810525">
            <w:pPr>
              <w:jc w:val="center"/>
            </w:pPr>
            <w:r w:rsidRPr="00AF1DDC">
              <w:t>032</w:t>
            </w:r>
          </w:p>
        </w:tc>
        <w:tc>
          <w:tcPr>
            <w:tcW w:w="9015" w:type="dxa"/>
          </w:tcPr>
          <w:p w:rsidR="004E5ABB" w:rsidRPr="00AF1DDC" w:rsidRDefault="004E5ABB" w:rsidP="00810525">
            <w:r w:rsidRPr="00AF1DDC">
              <w:t>Cogeneration Plant</w:t>
            </w:r>
          </w:p>
        </w:tc>
      </w:tr>
    </w:tbl>
    <w:p w:rsidR="004E5ABB" w:rsidRPr="00AF1DDC" w:rsidRDefault="004E5ABB" w:rsidP="00174CDE">
      <w:pPr>
        <w:spacing w:before="240" w:after="240"/>
      </w:pPr>
      <w:r w:rsidRPr="00AF1DDC">
        <w:t>The cogeneration plant started up in 1993 and consists of one combustion Turbine that exhausts through a heat recovery steam Generator with duct burner.  The heat recovery steam Generator supplies steam to the manufacturing operations and replaces steam generated by the existing boilers.  The Turbine, fueled by natural gas as defined in 40 CFR 60.331(u), turns a Generator capable of producing a nominal 86 megawatts of electricity.  Supplemental firing of natural gas at the heat recovery steam Generator will supply additional steam, if needed.  The combustion Turbine emplo</w:t>
      </w:r>
      <w:r w:rsidR="006E2BA5" w:rsidRPr="00AF1DDC">
        <w:t>ys steam injection to control NOx</w:t>
      </w:r>
      <w:r w:rsidRPr="00AF1DDC">
        <w:t xml:space="preserve"> emissions.  The duct </w:t>
      </w:r>
      <w:r w:rsidR="006E2BA5" w:rsidRPr="00AF1DDC">
        <w:t>burner is equipped with a low NOx</w:t>
      </w:r>
      <w:r w:rsidRPr="00AF1DDC">
        <w:t xml:space="preserve"> burner.  Operation of the combustion Turbine using evaporative direct water spray fogging inlet air cooling is also authorized.</w:t>
      </w:r>
    </w:p>
    <w:p w:rsidR="004E5ABB" w:rsidRPr="00AF1DDC" w:rsidRDefault="004E5ABB" w:rsidP="00E57D6E">
      <w:pPr>
        <w:spacing w:after="240"/>
        <w:rPr>
          <w:bCs/>
        </w:rPr>
      </w:pPr>
      <w:r w:rsidRPr="00AF1DDC">
        <w:t xml:space="preserve">This emissions unit is regulated under applicable portions of </w:t>
      </w:r>
      <w:r w:rsidR="00533BCF" w:rsidRPr="00AF1DDC">
        <w:t>40 CFR 60, Subpart</w:t>
      </w:r>
      <w:r w:rsidRPr="00AF1DDC">
        <w:t xml:space="preserve"> A</w:t>
      </w:r>
      <w:r w:rsidR="00AE6826" w:rsidRPr="00AF1DDC">
        <w:t>;</w:t>
      </w:r>
      <w:r w:rsidRPr="00AF1DDC">
        <w:t xml:space="preserve"> </w:t>
      </w:r>
      <w:r w:rsidR="00AE6826" w:rsidRPr="00AF1DDC">
        <w:t xml:space="preserve">40 CFR 60, </w:t>
      </w:r>
      <w:r w:rsidRPr="00AF1DDC">
        <w:t>Subpart Db</w:t>
      </w:r>
      <w:r w:rsidR="00AE6826" w:rsidRPr="00AF1DDC">
        <w:t xml:space="preserve">; </w:t>
      </w:r>
      <w:r w:rsidRPr="00AF1DDC">
        <w:t xml:space="preserve">and </w:t>
      </w:r>
      <w:r w:rsidR="00AE6826" w:rsidRPr="00AF1DDC">
        <w:t xml:space="preserve">40 CFR 60, </w:t>
      </w:r>
      <w:r w:rsidRPr="00AF1DDC">
        <w:t>Subpart GG</w:t>
      </w:r>
      <w:r w:rsidR="00FD4D6C" w:rsidRPr="00AF1DDC">
        <w:t xml:space="preserve"> – </w:t>
      </w:r>
      <w:r w:rsidRPr="00AF1DDC">
        <w:t>Standards of Performance for Stationary Gas Turbines, adopted and incorporate</w:t>
      </w:r>
      <w:r w:rsidR="00AE6826" w:rsidRPr="00AF1DDC">
        <w:t>d by reference into this permit;</w:t>
      </w:r>
      <w:r w:rsidRPr="00AF1DDC">
        <w:t xml:space="preserve"> and </w:t>
      </w:r>
      <w:r w:rsidRPr="00AF1DDC">
        <w:rPr>
          <w:bCs/>
        </w:rPr>
        <w:t xml:space="preserve">40 CFR 64 </w:t>
      </w:r>
      <w:r w:rsidR="00AE6826" w:rsidRPr="00AF1DDC">
        <w:rPr>
          <w:bCs/>
        </w:rPr>
        <w:t xml:space="preserve">- </w:t>
      </w:r>
      <w:r w:rsidRPr="00AF1DDC">
        <w:rPr>
          <w:bCs/>
        </w:rPr>
        <w:t>Compli</w:t>
      </w:r>
      <w:r w:rsidR="00073578" w:rsidRPr="00AF1DDC">
        <w:rPr>
          <w:bCs/>
        </w:rPr>
        <w:t>ance Assurance Monitoring</w:t>
      </w:r>
      <w:r w:rsidR="00AE6826" w:rsidRPr="00AF1DDC">
        <w:rPr>
          <w:bCs/>
        </w:rPr>
        <w:t>,</w:t>
      </w:r>
      <w:r w:rsidR="00073578" w:rsidRPr="00AF1DDC">
        <w:rPr>
          <w:bCs/>
        </w:rPr>
        <w:t xml:space="preserve"> for NOx.</w:t>
      </w:r>
    </w:p>
    <w:p w:rsidR="004751E1" w:rsidRPr="00AF1DDC" w:rsidRDefault="00BD0F2D" w:rsidP="00E57D6E">
      <w:pPr>
        <w:spacing w:after="240"/>
        <w:rPr>
          <w:bCs/>
          <w:highlight w:val="cyan"/>
        </w:rPr>
      </w:pPr>
      <w:r w:rsidRPr="00033535">
        <w:rPr>
          <w:bCs/>
        </w:rPr>
        <w:t xml:space="preserve">The Cogeneration Plant is considered </w:t>
      </w:r>
      <w:r w:rsidR="00E10C7A" w:rsidRPr="00033535">
        <w:rPr>
          <w:bCs/>
        </w:rPr>
        <w:t>a “waste heat boiler”</w:t>
      </w:r>
      <w:r w:rsidRPr="00033535">
        <w:rPr>
          <w:bCs/>
        </w:rPr>
        <w:t xml:space="preserve">, and is, therefore, </w:t>
      </w:r>
      <w:r w:rsidR="00181581" w:rsidRPr="00033535">
        <w:rPr>
          <w:bCs/>
        </w:rPr>
        <w:t>not subject to 40 CFR 63, Subpart DDDDD</w:t>
      </w:r>
      <w:r w:rsidRPr="00033535">
        <w:rPr>
          <w:bCs/>
        </w:rPr>
        <w:t>.  T</w:t>
      </w:r>
      <w:r w:rsidR="00A7129F" w:rsidRPr="00033535">
        <w:rPr>
          <w:bCs/>
        </w:rPr>
        <w:t>he</w:t>
      </w:r>
      <w:r w:rsidR="00811A4B" w:rsidRPr="00033535">
        <w:rPr>
          <w:bCs/>
        </w:rPr>
        <w:t xml:space="preserve"> definition of “</w:t>
      </w:r>
      <w:r w:rsidR="00181581" w:rsidRPr="00033535">
        <w:rPr>
          <w:bCs/>
        </w:rPr>
        <w:t>B</w:t>
      </w:r>
      <w:r w:rsidR="00811A4B" w:rsidRPr="00033535">
        <w:rPr>
          <w:bCs/>
        </w:rPr>
        <w:t xml:space="preserve">oiler” </w:t>
      </w:r>
      <w:r w:rsidR="00181581" w:rsidRPr="00033535">
        <w:rPr>
          <w:bCs/>
        </w:rPr>
        <w:t xml:space="preserve">in 40 CFR 63, Subpart DDDDD </w:t>
      </w:r>
      <w:r w:rsidR="00363B65" w:rsidRPr="00033535">
        <w:rPr>
          <w:bCs/>
        </w:rPr>
        <w:t xml:space="preserve">explicitly </w:t>
      </w:r>
      <w:r w:rsidR="004751E1" w:rsidRPr="00033535">
        <w:rPr>
          <w:bCs/>
        </w:rPr>
        <w:t>exclude</w:t>
      </w:r>
      <w:r w:rsidR="00811A4B" w:rsidRPr="00033535">
        <w:rPr>
          <w:bCs/>
        </w:rPr>
        <w:t>s waste heat boilers from re</w:t>
      </w:r>
      <w:r w:rsidR="004751E1" w:rsidRPr="00033535">
        <w:rPr>
          <w:bCs/>
        </w:rPr>
        <w:t>gulation under</w:t>
      </w:r>
      <w:r w:rsidR="00811A4B" w:rsidRPr="00033535">
        <w:rPr>
          <w:bCs/>
        </w:rPr>
        <w:t xml:space="preserve"> </w:t>
      </w:r>
      <w:r w:rsidR="00181581" w:rsidRPr="00033535">
        <w:rPr>
          <w:bCs/>
        </w:rPr>
        <w:t>that Subpart</w:t>
      </w:r>
      <w:r w:rsidR="004751E1" w:rsidRPr="00033535">
        <w:rPr>
          <w:bCs/>
        </w:rPr>
        <w:t>.</w:t>
      </w:r>
    </w:p>
    <w:p w:rsidR="009152E7" w:rsidRPr="00AF1DDC" w:rsidRDefault="009152E7" w:rsidP="00E57D6E">
      <w:pPr>
        <w:spacing w:after="240"/>
      </w:pPr>
      <w:r w:rsidRPr="00AF1DDC">
        <w:rPr>
          <w:bCs/>
          <w:noProof/>
        </w:rPr>
        <w:drawing>
          <wp:inline distT="0" distB="0" distL="0" distR="0" wp14:anchorId="0BB3AE75" wp14:editId="073870A2">
            <wp:extent cx="149860" cy="149860"/>
            <wp:effectExtent l="0" t="0" r="2540" b="0"/>
            <wp:docPr id="18"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4E5ABB" w:rsidRPr="00AF1DDC" w:rsidRDefault="004E5ABB" w:rsidP="00174CDE">
      <w:pPr>
        <w:tabs>
          <w:tab w:val="left" w:pos="0"/>
        </w:tabs>
        <w:suppressAutoHyphens/>
        <w:spacing w:after="240"/>
        <w:rPr>
          <w:b/>
        </w:rPr>
      </w:pPr>
      <w:r w:rsidRPr="00AF1DDC">
        <w:rPr>
          <w:b/>
          <w:u w:val="single"/>
        </w:rPr>
        <w:t>Essential Potential to Emit (PTE) Parameters</w:t>
      </w:r>
    </w:p>
    <w:p w:rsidR="004E5ABB" w:rsidRPr="00AF1DDC" w:rsidRDefault="004E5ABB" w:rsidP="00AD44D4">
      <w:pPr>
        <w:pStyle w:val="ListParagraph"/>
        <w:numPr>
          <w:ilvl w:val="0"/>
          <w:numId w:val="12"/>
        </w:numPr>
        <w:spacing w:after="240"/>
        <w:ind w:left="360"/>
        <w:rPr>
          <w:u w:val="single"/>
        </w:rPr>
      </w:pPr>
      <w:r w:rsidRPr="00AF1DDC">
        <w:rPr>
          <w:u w:val="single"/>
        </w:rPr>
        <w:t>Permitted Capacity</w:t>
      </w:r>
      <w:r w:rsidRPr="00AF1DDC">
        <w:t>.  The maximum allowable heat input rate is as follows:</w:t>
      </w:r>
    </w:p>
    <w:tbl>
      <w:tblPr>
        <w:tblW w:w="73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728"/>
        <w:gridCol w:w="2412"/>
        <w:gridCol w:w="3168"/>
      </w:tblGrid>
      <w:tr w:rsidR="004E5ABB" w:rsidRPr="00AF1DDC" w:rsidTr="0007781B">
        <w:tc>
          <w:tcPr>
            <w:tcW w:w="1728" w:type="dxa"/>
          </w:tcPr>
          <w:p w:rsidR="004E5ABB" w:rsidRPr="00AF1DDC" w:rsidRDefault="004E5ABB" w:rsidP="004E5ABB">
            <w:pPr>
              <w:rPr>
                <w:b/>
              </w:rPr>
            </w:pPr>
            <w:r w:rsidRPr="00AF1DDC">
              <w:rPr>
                <w:b/>
              </w:rPr>
              <w:t>EU No.</w:t>
            </w:r>
          </w:p>
        </w:tc>
        <w:tc>
          <w:tcPr>
            <w:tcW w:w="2412" w:type="dxa"/>
          </w:tcPr>
          <w:p w:rsidR="004E5ABB" w:rsidRPr="00AF1DDC" w:rsidRDefault="004E5ABB" w:rsidP="004E5ABB">
            <w:pPr>
              <w:rPr>
                <w:b/>
              </w:rPr>
            </w:pPr>
            <w:r w:rsidRPr="00AF1DDC">
              <w:rPr>
                <w:b/>
              </w:rPr>
              <w:t xml:space="preserve">MMBtu/hr Heat Input </w:t>
            </w:r>
          </w:p>
        </w:tc>
        <w:tc>
          <w:tcPr>
            <w:tcW w:w="3168" w:type="dxa"/>
          </w:tcPr>
          <w:p w:rsidR="004E5ABB" w:rsidRPr="00AF1DDC" w:rsidRDefault="004E5ABB" w:rsidP="004E5ABB">
            <w:pPr>
              <w:rPr>
                <w:b/>
              </w:rPr>
            </w:pPr>
            <w:r w:rsidRPr="00AF1DDC">
              <w:rPr>
                <w:b/>
              </w:rPr>
              <w:t>Fuel Type</w:t>
            </w:r>
          </w:p>
        </w:tc>
      </w:tr>
      <w:tr w:rsidR="004E5ABB" w:rsidRPr="00AF1DDC" w:rsidTr="0007781B">
        <w:tc>
          <w:tcPr>
            <w:tcW w:w="1728" w:type="dxa"/>
          </w:tcPr>
          <w:p w:rsidR="004E5ABB" w:rsidRPr="00AF1DDC" w:rsidRDefault="004E5ABB" w:rsidP="004E5ABB">
            <w:r w:rsidRPr="00AF1DDC">
              <w:t>032 duct burner</w:t>
            </w:r>
          </w:p>
        </w:tc>
        <w:tc>
          <w:tcPr>
            <w:tcW w:w="2412" w:type="dxa"/>
          </w:tcPr>
          <w:p w:rsidR="004E5ABB" w:rsidRPr="00AF1DDC" w:rsidRDefault="004E5ABB" w:rsidP="004E5ABB">
            <w:r w:rsidRPr="00AF1DDC">
              <w:t>184</w:t>
            </w:r>
          </w:p>
        </w:tc>
        <w:tc>
          <w:tcPr>
            <w:tcW w:w="3168" w:type="dxa"/>
          </w:tcPr>
          <w:p w:rsidR="004E5ABB" w:rsidRPr="00AF1DDC" w:rsidRDefault="004E5ABB" w:rsidP="004E5ABB">
            <w:r w:rsidRPr="00AF1DDC">
              <w:t>Natural gas</w:t>
            </w:r>
          </w:p>
        </w:tc>
      </w:tr>
    </w:tbl>
    <w:p w:rsidR="004E5ABB" w:rsidRPr="00AF1DDC" w:rsidRDefault="00B13967" w:rsidP="009360A7">
      <w:pPr>
        <w:spacing w:before="240" w:after="240"/>
      </w:pPr>
      <w:r w:rsidRPr="00AF1DDC">
        <w:rPr>
          <w:bCs/>
        </w:rPr>
        <w:t xml:space="preserve">The maximum allowable heat input is 184 MMBtu per hour for the heat recovery steam generator Duct Burner. </w:t>
      </w:r>
      <w:r w:rsidRPr="00AF1DDC">
        <w:t xml:space="preserve"> </w:t>
      </w:r>
      <w:r w:rsidR="004E5ABB" w:rsidRPr="00AF1DDC">
        <w:t xml:space="preserve">The maximum allowable heat input for the Combustion Turbine varies with the ambient air temperature as specified in Table A-1, attached and incorporated by reference.  Table A-1 is used to determine rated capacity.  Ambient temperatures other than </w:t>
      </w:r>
      <w:r w:rsidR="005547E1" w:rsidRPr="00AF1DDC">
        <w:t xml:space="preserve">those values listed in Table A-1 </w:t>
      </w:r>
      <w:r w:rsidR="004E5ABB" w:rsidRPr="00AF1DDC">
        <w:t xml:space="preserve">can be linearly interpolated or extrapolated.  [Rules </w:t>
      </w:r>
      <w:r w:rsidR="00B650E5" w:rsidRPr="00AF1DDC">
        <w:t>62-4.070(3)</w:t>
      </w:r>
      <w:r w:rsidR="004E5ABB" w:rsidRPr="00AF1DDC">
        <w:t xml:space="preserve"> and 62-210.200(PTE), F.A.C.]</w:t>
      </w:r>
    </w:p>
    <w:p w:rsidR="004E5ABB" w:rsidRPr="00AF1DDC" w:rsidRDefault="004E5ABB" w:rsidP="00AD44D4">
      <w:pPr>
        <w:pStyle w:val="ListParagraph"/>
        <w:numPr>
          <w:ilvl w:val="0"/>
          <w:numId w:val="12"/>
        </w:numPr>
        <w:spacing w:after="240"/>
        <w:ind w:left="360"/>
        <w:contextualSpacing w:val="0"/>
      </w:pPr>
      <w:r w:rsidRPr="00AF1DDC">
        <w:rPr>
          <w:u w:val="single"/>
        </w:rPr>
        <w:t>Heat Input Limit</w:t>
      </w:r>
      <w:r w:rsidRPr="00AF1DDC">
        <w:t xml:space="preserve">.  </w:t>
      </w:r>
      <w:r w:rsidR="00FB1107" w:rsidRPr="00AF1DDC">
        <w:rPr>
          <w:bCs/>
        </w:rPr>
        <w:t>For a period of ten years from the effective date of Permit No. 0330040-036-AC (June 9, 2011), total heat input for EU 003 (Boiler No. 8), 004 (Boiler No. 7), 014 (Boiler No. 4), 015 (Boiler No. 5), 016 (Boiler No. 6), 032 (Cogeneration Plant) and 099 (Boiler No. 9) shall not exceed more than 16,360,362 MMBtu/yr from all fuels in any 12-month rolling period</w:t>
      </w:r>
      <w:r w:rsidRPr="00AF1DDC">
        <w:t xml:space="preserve">.  The natural gas heating value is the previous year’s higher heating value.  </w:t>
      </w:r>
      <w:r w:rsidRPr="00AF1DDC">
        <w:rPr>
          <w:iCs/>
        </w:rPr>
        <w:t xml:space="preserve">[Rules 62-212.300(1)(e) and 62-212.400(12), F.A.C., Requested by Permittee to avoid PSD Review, and </w:t>
      </w:r>
      <w:r w:rsidR="003B231F" w:rsidRPr="00AF1DDC">
        <w:rPr>
          <w:iCs/>
        </w:rPr>
        <w:t>Permit</w:t>
      </w:r>
      <w:r w:rsidR="005C2E9E" w:rsidRPr="00AF1DDC">
        <w:rPr>
          <w:iCs/>
        </w:rPr>
        <w:t xml:space="preserve"> No. 0</w:t>
      </w:r>
      <w:r w:rsidRPr="00AF1DDC">
        <w:rPr>
          <w:iCs/>
        </w:rPr>
        <w:t>330040-036-AC]</w:t>
      </w:r>
    </w:p>
    <w:p w:rsidR="004E5ABB" w:rsidRPr="00AF1DDC" w:rsidRDefault="004E5ABB" w:rsidP="00AD44D4">
      <w:pPr>
        <w:pStyle w:val="ListParagraph"/>
        <w:numPr>
          <w:ilvl w:val="0"/>
          <w:numId w:val="12"/>
        </w:numPr>
        <w:tabs>
          <w:tab w:val="left" w:pos="360"/>
        </w:tabs>
        <w:spacing w:after="240"/>
        <w:ind w:left="360"/>
        <w:contextualSpacing w:val="0"/>
        <w:rPr>
          <w:u w:val="single"/>
        </w:rPr>
      </w:pPr>
      <w:r w:rsidRPr="00AF1DDC">
        <w:rPr>
          <w:u w:val="single"/>
        </w:rPr>
        <w:t>Methods of Operation</w:t>
      </w:r>
      <w:r w:rsidRPr="00AF1DDC">
        <w:t xml:space="preserve">.  Natural gas is allowed to be burned in this unit.  [Rules </w:t>
      </w:r>
      <w:r w:rsidR="00B650E5" w:rsidRPr="00AF1DDC">
        <w:t>62-4.070(3)</w:t>
      </w:r>
      <w:r w:rsidRPr="00AF1DDC">
        <w:t xml:space="preserve"> and 62-213.440(1), F.A.C.]</w:t>
      </w:r>
    </w:p>
    <w:p w:rsidR="004E5ABB" w:rsidRPr="00AF1DDC" w:rsidRDefault="004E5ABB" w:rsidP="00AD44D4">
      <w:pPr>
        <w:pStyle w:val="ListParagraph"/>
        <w:numPr>
          <w:ilvl w:val="0"/>
          <w:numId w:val="12"/>
        </w:numPr>
        <w:tabs>
          <w:tab w:val="left" w:pos="360"/>
        </w:tabs>
        <w:spacing w:after="240"/>
        <w:ind w:left="360"/>
        <w:contextualSpacing w:val="0"/>
        <w:rPr>
          <w:b/>
        </w:rPr>
      </w:pPr>
      <w:r w:rsidRPr="00AF1DDC">
        <w:rPr>
          <w:u w:val="single"/>
        </w:rPr>
        <w:t>Hours of Operation</w:t>
      </w:r>
      <w:r w:rsidRPr="00AF1DDC">
        <w:t>.  This emissions unit may operate continuously (8,760 hours/year).  [Rule 62-210.200(PTE), F.A.C.]</w:t>
      </w:r>
    </w:p>
    <w:p w:rsidR="004E5ABB" w:rsidRPr="00AF1DDC" w:rsidRDefault="004C6A79" w:rsidP="00AD44D4">
      <w:pPr>
        <w:pStyle w:val="ListParagraph"/>
        <w:numPr>
          <w:ilvl w:val="0"/>
          <w:numId w:val="12"/>
        </w:numPr>
        <w:tabs>
          <w:tab w:val="left" w:pos="0"/>
        </w:tabs>
        <w:suppressAutoHyphens/>
        <w:spacing w:after="240"/>
        <w:ind w:left="360"/>
        <w:rPr>
          <w:b/>
          <w:u w:val="single"/>
        </w:rPr>
      </w:pPr>
      <w:r w:rsidRPr="00AF1DDC">
        <w:rPr>
          <w:u w:val="single"/>
        </w:rPr>
        <w:lastRenderedPageBreak/>
        <w:t>Emissions Unit Operating Rate Limitation After Testing</w:t>
      </w:r>
      <w:r w:rsidR="007B4A0B" w:rsidRPr="00AF1DDC">
        <w:t>.  See the related testing provisions in Appendix TR, Facility-wide Testing Requirements.  [Rule 62-297.310(3), F.A.C.]</w:t>
      </w:r>
    </w:p>
    <w:p w:rsidR="004E5ABB" w:rsidRPr="00AF1DDC" w:rsidRDefault="004E5ABB" w:rsidP="009360A7">
      <w:pPr>
        <w:tabs>
          <w:tab w:val="left" w:pos="0"/>
        </w:tabs>
        <w:suppressAutoHyphens/>
        <w:spacing w:after="240"/>
        <w:rPr>
          <w:b/>
        </w:rPr>
      </w:pPr>
      <w:r w:rsidRPr="00AF1DDC">
        <w:rPr>
          <w:b/>
          <w:u w:val="single"/>
        </w:rPr>
        <w:t>Emission Limitations and Standards</w:t>
      </w:r>
    </w:p>
    <w:p w:rsidR="004E5ABB" w:rsidRPr="00AF1DDC" w:rsidRDefault="004E5ABB" w:rsidP="009360A7">
      <w:pPr>
        <w:spacing w:after="240"/>
        <w:rPr>
          <w:b/>
        </w:rPr>
      </w:pPr>
      <w:r w:rsidRPr="00AF1DDC">
        <w:t>Unless otherwise specified, the averaging times are based on the specified averaging time of the applicable test method.</w:t>
      </w:r>
    </w:p>
    <w:p w:rsidR="007E28D8" w:rsidRPr="00AF1DDC" w:rsidRDefault="004E5ABB" w:rsidP="00AD44D4">
      <w:pPr>
        <w:pStyle w:val="ListParagraph"/>
        <w:numPr>
          <w:ilvl w:val="0"/>
          <w:numId w:val="12"/>
        </w:numPr>
        <w:spacing w:after="240"/>
        <w:ind w:left="360"/>
        <w:contextualSpacing w:val="0"/>
      </w:pPr>
      <w:r w:rsidRPr="00AF1DDC">
        <w:rPr>
          <w:u w:val="single"/>
        </w:rPr>
        <w:t>Visible Emissions</w:t>
      </w:r>
      <w:r w:rsidRPr="00AF1DDC">
        <w:t>.  Visible emissions shall not exceed 20% opacity under normal operation except for up to one six-minute period per hour during which opacity shall not exceed 27% opacity.  [R</w:t>
      </w:r>
      <w:r w:rsidR="003B329B" w:rsidRPr="00AF1DDC">
        <w:t>ule 62-296.406(1), F.A.C., and P</w:t>
      </w:r>
      <w:r w:rsidRPr="00AF1DDC">
        <w:t>ermit</w:t>
      </w:r>
      <w:r w:rsidR="003B329B" w:rsidRPr="00AF1DDC">
        <w:t xml:space="preserve"> No.</w:t>
      </w:r>
      <w:r w:rsidRPr="00AF1DDC">
        <w:t xml:space="preserve"> AC17-213374]</w:t>
      </w:r>
    </w:p>
    <w:p w:rsidR="004E5ABB" w:rsidRPr="00AF1DDC" w:rsidRDefault="004E5ABB" w:rsidP="00AD44D4">
      <w:pPr>
        <w:pStyle w:val="ListParagraph"/>
        <w:numPr>
          <w:ilvl w:val="0"/>
          <w:numId w:val="12"/>
        </w:numPr>
        <w:spacing w:after="240"/>
        <w:ind w:left="360"/>
        <w:contextualSpacing w:val="0"/>
        <w:rPr>
          <w:b/>
        </w:rPr>
      </w:pPr>
      <w:r w:rsidRPr="00AF1DDC">
        <w:rPr>
          <w:u w:val="single"/>
        </w:rPr>
        <w:t>Nitrogen Oxides</w:t>
      </w:r>
      <w:r w:rsidRPr="00AF1DDC">
        <w:t xml:space="preserve">.  Total combined </w:t>
      </w:r>
      <w:r w:rsidR="006E2BA5" w:rsidRPr="00AF1DDC">
        <w:t>NOx</w:t>
      </w:r>
      <w:r w:rsidR="002A6C4B" w:rsidRPr="00AF1DDC">
        <w:t xml:space="preserve"> </w:t>
      </w:r>
      <w:r w:rsidRPr="00AF1DDC">
        <w:t xml:space="preserve">emissions from the Cogeneration Plant Turbine and Duct Burner shall not exceed 106.6 pounds per hour at the maximum allowable heat input rate for the Combustion Turbine (as specified in </w:t>
      </w:r>
      <w:r w:rsidRPr="00AF1DDC">
        <w:rPr>
          <w:bCs/>
        </w:rPr>
        <w:t>Table A-1</w:t>
      </w:r>
      <w:r w:rsidRPr="00AF1DDC">
        <w:t>) and the maximum allowable operating rate of 184 MMBtu/hr heat input for the duct burner</w:t>
      </w:r>
      <w:r w:rsidR="00F04D35" w:rsidRPr="00AF1DDC">
        <w:t xml:space="preserve">.  [Rule </w:t>
      </w:r>
      <w:r w:rsidR="007816AA" w:rsidRPr="00AF1DDC">
        <w:t>62-4.070(3),</w:t>
      </w:r>
      <w:r w:rsidR="00F04D35" w:rsidRPr="00AF1DDC">
        <w:t xml:space="preserve"> F.A.C., and P</w:t>
      </w:r>
      <w:r w:rsidRPr="00AF1DDC">
        <w:t>ermit</w:t>
      </w:r>
      <w:r w:rsidR="00F04D35" w:rsidRPr="00AF1DDC">
        <w:t xml:space="preserve"> No</w:t>
      </w:r>
      <w:r w:rsidRPr="00AF1DDC">
        <w:t>s</w:t>
      </w:r>
      <w:r w:rsidR="00F04D35" w:rsidRPr="00AF1DDC">
        <w:t>.</w:t>
      </w:r>
      <w:r w:rsidRPr="00AF1DDC">
        <w:t xml:space="preserve"> AC17-213374 and AO17-239459]</w:t>
      </w:r>
    </w:p>
    <w:p w:rsidR="004E5ABB" w:rsidRPr="00AF1DDC" w:rsidRDefault="004E5ABB" w:rsidP="00AD44D4">
      <w:pPr>
        <w:pStyle w:val="ListParagraph"/>
        <w:numPr>
          <w:ilvl w:val="0"/>
          <w:numId w:val="12"/>
        </w:numPr>
        <w:spacing w:after="240"/>
        <w:ind w:left="360"/>
        <w:contextualSpacing w:val="0"/>
      </w:pPr>
      <w:r w:rsidRPr="00AF1DDC">
        <w:rPr>
          <w:u w:val="single"/>
        </w:rPr>
        <w:t>Nitrogen Oxides</w:t>
      </w:r>
      <w:r w:rsidR="006E2BA5" w:rsidRPr="00AF1DDC">
        <w:t>.  NOx</w:t>
      </w:r>
      <w:r w:rsidRPr="00AF1DDC">
        <w:t xml:space="preserve"> emissions (expressed as NO</w:t>
      </w:r>
      <w:r w:rsidRPr="00AF1DDC">
        <w:rPr>
          <w:vertAlign w:val="subscript"/>
        </w:rPr>
        <w:t>2</w:t>
      </w:r>
      <w:r w:rsidRPr="00AF1DDC">
        <w:t xml:space="preserve">) from the duct burner, less emissions creditable to the combustion Turbine, shall not exceed 0.2 pounds per million Btu (i.e., 36.8 pounds per hour at the maximum allowable operating rate of 184 MMBtu per hour heat input).  [Rule </w:t>
      </w:r>
      <w:r w:rsidR="007816AA" w:rsidRPr="00AF1DDC">
        <w:t>62-4.070(3),</w:t>
      </w:r>
      <w:r w:rsidRPr="00AF1DDC">
        <w:t xml:space="preserve"> F.A</w:t>
      </w:r>
      <w:r w:rsidR="00F04D35" w:rsidRPr="00AF1DDC">
        <w:t>.C., 40 CFR 60.44b(a)(4)I, and P</w:t>
      </w:r>
      <w:r w:rsidRPr="00AF1DDC">
        <w:t>ermit</w:t>
      </w:r>
      <w:r w:rsidR="00F04D35" w:rsidRPr="00AF1DDC">
        <w:t xml:space="preserve"> No.</w:t>
      </w:r>
      <w:r w:rsidRPr="00AF1DDC">
        <w:t xml:space="preserve"> AO17-239459]</w:t>
      </w:r>
    </w:p>
    <w:p w:rsidR="004E5ABB" w:rsidRPr="00AF1DDC" w:rsidRDefault="004E5ABB" w:rsidP="00AD44D4">
      <w:pPr>
        <w:pStyle w:val="ListParagraph"/>
        <w:numPr>
          <w:ilvl w:val="0"/>
          <w:numId w:val="12"/>
        </w:numPr>
        <w:spacing w:after="240"/>
        <w:ind w:left="360" w:right="-187"/>
        <w:contextualSpacing w:val="0"/>
      </w:pPr>
      <w:r w:rsidRPr="00AF1DDC">
        <w:rPr>
          <w:u w:val="single"/>
        </w:rPr>
        <w:t>Carbon Monoxide</w:t>
      </w:r>
      <w:r w:rsidRPr="00AF1DDC">
        <w:t xml:space="preserve">.  Carbon monoxide (CO) emissions </w:t>
      </w:r>
      <w:r w:rsidR="00752C25" w:rsidRPr="00AF1DDC">
        <w:t xml:space="preserve">from the Cogeneration Plant </w:t>
      </w:r>
      <w:r w:rsidRPr="00AF1DDC">
        <w:t xml:space="preserve">shall not exceed 83.5 pounds per hour.  [Permit </w:t>
      </w:r>
      <w:r w:rsidR="00F04D35" w:rsidRPr="00AF1DDC">
        <w:t xml:space="preserve">No. </w:t>
      </w:r>
      <w:r w:rsidRPr="00AF1DDC">
        <w:t>AC17-213374]</w:t>
      </w:r>
    </w:p>
    <w:p w:rsidR="004C1759" w:rsidRPr="00AF1DDC" w:rsidRDefault="004E5ABB" w:rsidP="00AD44D4">
      <w:pPr>
        <w:pStyle w:val="ListParagraph"/>
        <w:numPr>
          <w:ilvl w:val="0"/>
          <w:numId w:val="12"/>
        </w:numPr>
        <w:spacing w:after="240"/>
        <w:ind w:left="360"/>
        <w:contextualSpacing w:val="0"/>
      </w:pPr>
      <w:r w:rsidRPr="00AF1DDC">
        <w:rPr>
          <w:u w:val="single"/>
        </w:rPr>
        <w:t>Volatile Organic Compound</w:t>
      </w:r>
      <w:r w:rsidR="007E28D8" w:rsidRPr="00AF1DDC">
        <w:rPr>
          <w:u w:val="single"/>
        </w:rPr>
        <w:t>s</w:t>
      </w:r>
      <w:r w:rsidRPr="00AF1DDC">
        <w:t>.  Volatile organic compound</w:t>
      </w:r>
      <w:r w:rsidR="007E28D8" w:rsidRPr="00AF1DDC">
        <w:t>s</w:t>
      </w:r>
      <w:r w:rsidRPr="00AF1DDC">
        <w:t xml:space="preserve"> (VOC) emissions </w:t>
      </w:r>
      <w:r w:rsidR="003D643E" w:rsidRPr="00AF1DDC">
        <w:t xml:space="preserve">from the Cogeneration Plant </w:t>
      </w:r>
      <w:r w:rsidRPr="00AF1DDC">
        <w:t xml:space="preserve">shall not </w:t>
      </w:r>
      <w:r w:rsidR="00F04D35" w:rsidRPr="00AF1DDC">
        <w:t>exceed 10.9 pounds per hour.  [P</w:t>
      </w:r>
      <w:r w:rsidRPr="00AF1DDC">
        <w:t>ermit</w:t>
      </w:r>
      <w:r w:rsidR="00F04D35" w:rsidRPr="00AF1DDC">
        <w:t xml:space="preserve"> No.</w:t>
      </w:r>
      <w:r w:rsidRPr="00AF1DDC">
        <w:t xml:space="preserve"> AC17-213374]</w:t>
      </w:r>
    </w:p>
    <w:p w:rsidR="00FD5D0A" w:rsidRPr="00033535" w:rsidRDefault="00FD5D0A" w:rsidP="00FD5D0A">
      <w:pPr>
        <w:spacing w:after="240"/>
        <w:rPr>
          <w:b/>
        </w:rPr>
      </w:pPr>
      <w:r w:rsidRPr="00033535">
        <w:rPr>
          <w:b/>
          <w:bCs/>
          <w:u w:val="single"/>
        </w:rPr>
        <w:t xml:space="preserve">PM Emissions Limitations for the Powerhouse Group </w:t>
      </w:r>
      <w:r w:rsidR="00A43D32" w:rsidRPr="00033535">
        <w:rPr>
          <w:b/>
          <w:bCs/>
          <w:u w:val="single"/>
        </w:rPr>
        <w:t>(Boilers 4, 5, 6, 7, 8, 9, and C</w:t>
      </w:r>
      <w:r w:rsidRPr="00033535">
        <w:rPr>
          <w:b/>
          <w:bCs/>
          <w:u w:val="single"/>
        </w:rPr>
        <w:t>ogen)</w:t>
      </w:r>
      <w:r w:rsidRPr="00033535">
        <w:rPr>
          <w:b/>
          <w:bCs/>
        </w:rPr>
        <w:t>:</w:t>
      </w:r>
    </w:p>
    <w:p w:rsidR="00DD0F3E" w:rsidRPr="00033535" w:rsidRDefault="002A5DDE" w:rsidP="00AD44D4">
      <w:pPr>
        <w:pStyle w:val="ListParagraph"/>
        <w:numPr>
          <w:ilvl w:val="0"/>
          <w:numId w:val="12"/>
        </w:numPr>
        <w:ind w:left="360"/>
      </w:pPr>
      <w:r w:rsidRPr="00033535">
        <w:rPr>
          <w:u w:val="single"/>
        </w:rPr>
        <w:t>PSD Avoidance Limitation for PM/PM10.</w:t>
      </w:r>
      <w:r w:rsidRPr="00033535">
        <w:t xml:space="preserve">  The total PM/PM10 emissions from EU 003, 004, 014, 015, 016, 032 and 099 combined shall not exceed 240 TPY.</w:t>
      </w:r>
    </w:p>
    <w:p w:rsidR="00DD0F3E" w:rsidRPr="00033535" w:rsidRDefault="00DD0F3E" w:rsidP="00DD0F3E">
      <w:pPr>
        <w:pStyle w:val="ListParagraph"/>
        <w:ind w:left="360"/>
        <w:rPr>
          <w:u w:val="single"/>
        </w:rPr>
      </w:pPr>
    </w:p>
    <w:p w:rsidR="00EB5F1F" w:rsidRPr="00033535" w:rsidRDefault="00EB5F1F" w:rsidP="00EB5F1F">
      <w:pPr>
        <w:suppressAutoHyphens/>
        <w:spacing w:after="120"/>
        <w:ind w:left="360"/>
      </w:pPr>
      <w:r w:rsidRPr="00033535">
        <w:t xml:space="preserve">For </w:t>
      </w:r>
      <w:r w:rsidR="00E276B6" w:rsidRPr="00033535">
        <w:t>EU 0</w:t>
      </w:r>
      <w:r w:rsidRPr="00033535">
        <w:t>32, PM/PM10 emissions will be calculated as follows:</w:t>
      </w:r>
    </w:p>
    <w:p w:rsidR="00EB5F1F" w:rsidRPr="00033535" w:rsidRDefault="00EB5F1F" w:rsidP="00EB5F1F">
      <w:pPr>
        <w:suppressAutoHyphens/>
        <w:spacing w:after="120"/>
        <w:ind w:left="360"/>
      </w:pPr>
      <w:r w:rsidRPr="00033535">
        <w:t xml:space="preserve">CGPM10 = GASCG * 7.6/ </w:t>
      </w:r>
      <w:r w:rsidR="00515832" w:rsidRPr="00033535">
        <w:t>(1,000,000</w:t>
      </w:r>
      <w:r w:rsidRPr="00033535">
        <w:t xml:space="preserve"> * </w:t>
      </w:r>
      <w:r w:rsidR="00515832" w:rsidRPr="00033535">
        <w:t>2000)</w:t>
      </w:r>
      <w:r w:rsidRPr="00033535">
        <w:t>, where</w:t>
      </w:r>
    </w:p>
    <w:p w:rsidR="00EB5F1F" w:rsidRPr="00033535" w:rsidRDefault="00EB5F1F" w:rsidP="00EB5F1F">
      <w:pPr>
        <w:suppressAutoHyphens/>
        <w:spacing w:after="120"/>
        <w:ind w:left="360"/>
      </w:pPr>
      <w:r w:rsidRPr="00033535">
        <w:t>CGPM10 = tons per year of PM10 from Cogen</w:t>
      </w:r>
    </w:p>
    <w:p w:rsidR="00EB5F1F" w:rsidRPr="00033535" w:rsidRDefault="00EB5F1F" w:rsidP="00EB5F1F">
      <w:pPr>
        <w:suppressAutoHyphens/>
        <w:spacing w:after="120"/>
        <w:ind w:left="360"/>
      </w:pPr>
      <w:r w:rsidRPr="00033535">
        <w:t>GASCG = standard cubic feet of natural gas fed to Cogen in prior 12 months corrected to 1020 Btu/scf</w:t>
      </w:r>
    </w:p>
    <w:p w:rsidR="002A5DDE" w:rsidRPr="00033535" w:rsidRDefault="002A5DDE" w:rsidP="002A5DDE">
      <w:pPr>
        <w:suppressAutoHyphens/>
        <w:spacing w:after="120"/>
        <w:ind w:left="360"/>
        <w:rPr>
          <w:u w:val="single"/>
        </w:rPr>
      </w:pPr>
      <w:r w:rsidRPr="00033535">
        <w:rPr>
          <w:u w:val="single"/>
        </w:rPr>
        <w:t>PSD Avoidance Limit:</w:t>
      </w:r>
    </w:p>
    <w:p w:rsidR="002A5DDE" w:rsidRPr="00033535" w:rsidRDefault="002A5DDE" w:rsidP="002A5DDE">
      <w:pPr>
        <w:suppressAutoHyphens/>
        <w:spacing w:after="120"/>
        <w:ind w:left="360"/>
      </w:pPr>
      <w:r w:rsidRPr="00033535">
        <w:t>240 TPY ≥ 7PM10 + 8PM10 + 4PM10 + 5PM10 + 6PM10 + 9PM10 + CGPM10, where emission calculat</w:t>
      </w:r>
      <w:r w:rsidR="00A43D32" w:rsidRPr="00033535">
        <w:t>ions for the other boilers and C</w:t>
      </w:r>
      <w:r w:rsidRPr="00033535">
        <w:t>ogen are defined in their respective permit sections.</w:t>
      </w:r>
    </w:p>
    <w:p w:rsidR="002A5DDE" w:rsidRPr="00033535" w:rsidRDefault="002A5DDE" w:rsidP="002A5DDE">
      <w:pPr>
        <w:tabs>
          <w:tab w:val="left" w:pos="1080"/>
          <w:tab w:val="left" w:pos="1440"/>
        </w:tabs>
        <w:spacing w:after="120"/>
        <w:ind w:left="360"/>
        <w:rPr>
          <w:iCs/>
        </w:rPr>
      </w:pPr>
      <w:r w:rsidRPr="00033535">
        <w:t>[</w:t>
      </w:r>
      <w:r w:rsidRPr="00033535">
        <w:rPr>
          <w:iCs/>
        </w:rPr>
        <w:t>Rules 62-212.300(1)(e) and 62-212.400(12), F.A.C., Requested by Permittee to avoid PSD Review, and Permit No. 0330040-036-AC]</w:t>
      </w:r>
    </w:p>
    <w:p w:rsidR="00DD0F3E" w:rsidRPr="00033535" w:rsidRDefault="002A5DDE" w:rsidP="00AD44D4">
      <w:pPr>
        <w:pStyle w:val="ListParagraph"/>
        <w:numPr>
          <w:ilvl w:val="0"/>
          <w:numId w:val="12"/>
        </w:numPr>
        <w:suppressAutoHyphens/>
        <w:spacing w:after="120"/>
        <w:ind w:left="360"/>
      </w:pPr>
      <w:r w:rsidRPr="00033535">
        <w:rPr>
          <w:u w:val="single"/>
        </w:rPr>
        <w:t xml:space="preserve">PSD Avoidance Limitation for PM2.5.  </w:t>
      </w:r>
      <w:r w:rsidRPr="00033535">
        <w:t>The total PM2.5 emissions from EU 003, 004, 014, 015, 016, 032 and 099 combined shall not exceed 143 TPY.</w:t>
      </w:r>
    </w:p>
    <w:p w:rsidR="00EB5F1F" w:rsidRPr="00033535" w:rsidRDefault="00FD3040" w:rsidP="00EB5F1F">
      <w:pPr>
        <w:suppressAutoHyphens/>
        <w:spacing w:after="120"/>
        <w:ind w:left="360"/>
      </w:pPr>
      <w:r w:rsidRPr="00033535">
        <w:t>CGPM2.5 = GASCG * 7.6/ (</w:t>
      </w:r>
      <w:r w:rsidR="00EB5F1F" w:rsidRPr="00033535">
        <w:t xml:space="preserve">1,000,000 * </w:t>
      </w:r>
      <w:r w:rsidR="00515832" w:rsidRPr="00033535">
        <w:t>2000)</w:t>
      </w:r>
      <w:r w:rsidR="00EB5F1F" w:rsidRPr="00033535">
        <w:t>, where</w:t>
      </w:r>
    </w:p>
    <w:p w:rsidR="00EB5F1F" w:rsidRPr="00033535" w:rsidRDefault="00EB5F1F" w:rsidP="00EB5F1F">
      <w:pPr>
        <w:suppressAutoHyphens/>
        <w:spacing w:after="120"/>
        <w:ind w:left="360"/>
      </w:pPr>
      <w:r w:rsidRPr="00033535">
        <w:t>CGPM2.5 = tons per year of PM2.5 from Cogen</w:t>
      </w:r>
    </w:p>
    <w:p w:rsidR="002A5DDE" w:rsidRPr="00033535" w:rsidRDefault="00EB5F1F" w:rsidP="00EB5F1F">
      <w:pPr>
        <w:suppressAutoHyphens/>
        <w:spacing w:after="120"/>
        <w:ind w:left="360"/>
        <w:rPr>
          <w:strike/>
        </w:rPr>
      </w:pPr>
      <w:r w:rsidRPr="00033535">
        <w:t>GASCG = standard cubic feet of natural gas fed to Cogen in prior 12 months corrected to 1020 Btu/scf</w:t>
      </w:r>
    </w:p>
    <w:p w:rsidR="002A5DDE" w:rsidRPr="00033535" w:rsidRDefault="00434B48" w:rsidP="002A5DDE">
      <w:pPr>
        <w:suppressAutoHyphens/>
        <w:spacing w:after="120"/>
        <w:ind w:left="360"/>
        <w:rPr>
          <w:u w:val="single"/>
        </w:rPr>
      </w:pPr>
      <w:r w:rsidRPr="00033535">
        <w:rPr>
          <w:u w:val="single"/>
        </w:rPr>
        <w:lastRenderedPageBreak/>
        <w:t xml:space="preserve">PSD Avoidance </w:t>
      </w:r>
      <w:r w:rsidR="002A5DDE" w:rsidRPr="00033535">
        <w:rPr>
          <w:u w:val="single"/>
        </w:rPr>
        <w:t>Limit:</w:t>
      </w:r>
    </w:p>
    <w:p w:rsidR="002A5DDE" w:rsidRPr="00033535" w:rsidRDefault="002A5DDE" w:rsidP="002A5DDE">
      <w:pPr>
        <w:suppressAutoHyphens/>
        <w:spacing w:after="120"/>
        <w:ind w:left="360"/>
      </w:pPr>
      <w:r w:rsidRPr="00033535">
        <w:t>143 TPY ≥ 7PM2.5 + 8PM2.5 + 4PM2.5 + 5PM2.5 + 6PM2.5 + 9PM2.5 + CGPM2.5, where emission calculat</w:t>
      </w:r>
      <w:r w:rsidR="00A43D32" w:rsidRPr="00033535">
        <w:t>ions for the other boilers and C</w:t>
      </w:r>
      <w:r w:rsidRPr="00033535">
        <w:t>ogen are defined in their respective permit sections.</w:t>
      </w:r>
    </w:p>
    <w:p w:rsidR="002A5DDE" w:rsidRPr="00AF1DDC" w:rsidRDefault="002A5DDE" w:rsidP="001007E3">
      <w:pPr>
        <w:spacing w:after="240"/>
      </w:pPr>
      <w:r w:rsidRPr="00033535">
        <w:t>[</w:t>
      </w:r>
      <w:r w:rsidRPr="00033535">
        <w:rPr>
          <w:iCs/>
        </w:rPr>
        <w:t>Rules 62-212.300(1)(e) and 62-212.400(12), F.A.C., Requested by Permittee to avoid PSD Review, and Permit No. 0330040-036-AC]</w:t>
      </w:r>
    </w:p>
    <w:p w:rsidR="004E5ABB" w:rsidRPr="00AF1DDC" w:rsidRDefault="004E5ABB" w:rsidP="001007E3">
      <w:pPr>
        <w:tabs>
          <w:tab w:val="left" w:pos="0"/>
        </w:tabs>
        <w:suppressAutoHyphens/>
        <w:spacing w:after="240"/>
      </w:pPr>
      <w:r w:rsidRPr="00AF1DDC">
        <w:rPr>
          <w:b/>
          <w:u w:val="single"/>
        </w:rPr>
        <w:t>Monitoring of Operations</w:t>
      </w:r>
    </w:p>
    <w:p w:rsidR="004E5ABB" w:rsidRPr="00AF1DDC" w:rsidRDefault="004E5ABB" w:rsidP="00AD44D4">
      <w:pPr>
        <w:pStyle w:val="ListParagraph"/>
        <w:numPr>
          <w:ilvl w:val="0"/>
          <w:numId w:val="12"/>
        </w:numPr>
        <w:spacing w:after="240"/>
        <w:ind w:left="360"/>
        <w:contextualSpacing w:val="0"/>
        <w:rPr>
          <w:b/>
        </w:rPr>
      </w:pPr>
      <w:r w:rsidRPr="00AF1DDC">
        <w:rPr>
          <w:u w:val="single"/>
        </w:rPr>
        <w:t>Natural Gas Usage</w:t>
      </w:r>
      <w:r w:rsidRPr="00AF1DDC">
        <w:t>.  Natural gas usage heat input shall be calculated on an hourly basis and recorded in units of MMBtu/hr.  [Rule 62-213.440(4), F.A.C.]</w:t>
      </w:r>
    </w:p>
    <w:p w:rsidR="004E5ABB" w:rsidRPr="00AF1DDC" w:rsidRDefault="004E5ABB" w:rsidP="00AD44D4">
      <w:pPr>
        <w:pStyle w:val="ListParagraph"/>
        <w:numPr>
          <w:ilvl w:val="0"/>
          <w:numId w:val="12"/>
        </w:numPr>
        <w:spacing w:after="240"/>
        <w:ind w:left="360"/>
        <w:rPr>
          <w:b/>
          <w:u w:val="single"/>
        </w:rPr>
      </w:pPr>
      <w:r w:rsidRPr="00AF1DDC">
        <w:rPr>
          <w:u w:val="single"/>
        </w:rPr>
        <w:t>Steam/Fuel Ratio</w:t>
      </w:r>
      <w:r w:rsidRPr="00AF1DDC">
        <w:t>.  Monitor and record the steam to fuel ratio on an hourly basis.  [Rules 62-213.440(4), and 62-210.700, F.A.C.]</w:t>
      </w:r>
    </w:p>
    <w:p w:rsidR="004E5ABB" w:rsidRPr="00AF1DDC" w:rsidRDefault="004E5ABB" w:rsidP="001007E3">
      <w:pPr>
        <w:spacing w:after="240"/>
        <w:rPr>
          <w:b/>
        </w:rPr>
      </w:pPr>
      <w:r w:rsidRPr="00AF1DDC">
        <w:rPr>
          <w:b/>
          <w:u w:val="single"/>
        </w:rPr>
        <w:t>Compliance Assurance Monitoring (CAM) Requirements</w:t>
      </w:r>
    </w:p>
    <w:p w:rsidR="004E5ABB" w:rsidRPr="00AF1DDC" w:rsidRDefault="004E5ABB" w:rsidP="003C234A">
      <w:pPr>
        <w:pStyle w:val="ListParagraph"/>
        <w:numPr>
          <w:ilvl w:val="0"/>
          <w:numId w:val="12"/>
        </w:numPr>
        <w:suppressAutoHyphens/>
        <w:spacing w:after="240"/>
        <w:ind w:left="360"/>
        <w:rPr>
          <w:b/>
          <w:u w:val="single"/>
        </w:rPr>
      </w:pPr>
      <w:r w:rsidRPr="00AF1DDC">
        <w:t>This emissions unit is subject to the CAM requirements contained in the attached Appendix CAM</w:t>
      </w:r>
      <w:r w:rsidR="003C472F" w:rsidRPr="00AF1DDC">
        <w:t xml:space="preserve"> Plan</w:t>
      </w:r>
      <w:r w:rsidRPr="00AF1DDC">
        <w:t>.  Failure to adhere to the monitoring requirements specified does not necessarily indicate an exceedance of a specific emissions limitation; however, it may constitute good reason to require compliance testi</w:t>
      </w:r>
      <w:r w:rsidR="003B329B" w:rsidRPr="00AF1DDC">
        <w:t>ng pursuant to Rule 62-297.310(8)(c), F.A.C.  [40 CFR 64; and,</w:t>
      </w:r>
      <w:r w:rsidRPr="00AF1DDC">
        <w:t xml:space="preserve"> Rules 62-204.800(12) and 62-213.440(1)(b)1.a</w:t>
      </w:r>
      <w:r w:rsidR="00F671C1" w:rsidRPr="00AF1DDC">
        <w:t>, F.A.C.</w:t>
      </w:r>
      <w:r w:rsidRPr="00AF1DDC">
        <w:t>]</w:t>
      </w:r>
    </w:p>
    <w:p w:rsidR="004E5ABB" w:rsidRPr="00AF1DDC" w:rsidRDefault="004E5ABB" w:rsidP="001007E3">
      <w:pPr>
        <w:tabs>
          <w:tab w:val="left" w:pos="0"/>
        </w:tabs>
        <w:suppressAutoHyphens/>
        <w:spacing w:after="240"/>
        <w:rPr>
          <w:b/>
        </w:rPr>
      </w:pPr>
      <w:r w:rsidRPr="00AF1DDC">
        <w:rPr>
          <w:b/>
          <w:u w:val="single"/>
        </w:rPr>
        <w:t>Test Methods and Procedures</w:t>
      </w:r>
    </w:p>
    <w:p w:rsidR="004E5ABB" w:rsidRPr="00AF1DDC" w:rsidRDefault="004E5ABB" w:rsidP="00AD44D4">
      <w:pPr>
        <w:pStyle w:val="ListParagraph"/>
        <w:numPr>
          <w:ilvl w:val="0"/>
          <w:numId w:val="12"/>
        </w:numPr>
        <w:spacing w:after="240"/>
        <w:ind w:left="360"/>
      </w:pPr>
      <w:r w:rsidRPr="00AF1DDC">
        <w:rPr>
          <w:u w:val="single"/>
        </w:rPr>
        <w:t>Test Methods</w:t>
      </w:r>
      <w:r w:rsidRPr="00AF1DDC">
        <w:t>.  Required tests shall be performed in accordance with the following reference methods:</w:t>
      </w:r>
    </w:p>
    <w:tbl>
      <w:tblPr>
        <w:tblW w:w="9720" w:type="dxa"/>
        <w:tblInd w:w="2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00"/>
        <w:gridCol w:w="8820"/>
      </w:tblGrid>
      <w:tr w:rsidR="004E5ABB" w:rsidRPr="00AF1DDC" w:rsidTr="0007781B">
        <w:trPr>
          <w:tblHeader/>
        </w:trPr>
        <w:tc>
          <w:tcPr>
            <w:tcW w:w="900" w:type="dxa"/>
          </w:tcPr>
          <w:p w:rsidR="004E5ABB" w:rsidRPr="00AF1DDC" w:rsidRDefault="004E5ABB" w:rsidP="004E5ABB">
            <w:pPr>
              <w:rPr>
                <w:b/>
              </w:rPr>
            </w:pPr>
            <w:r w:rsidRPr="00AF1DDC">
              <w:rPr>
                <w:b/>
              </w:rPr>
              <w:t>Method</w:t>
            </w:r>
          </w:p>
        </w:tc>
        <w:tc>
          <w:tcPr>
            <w:tcW w:w="8820" w:type="dxa"/>
          </w:tcPr>
          <w:p w:rsidR="004E5ABB" w:rsidRPr="00AF1DDC" w:rsidRDefault="004E5ABB" w:rsidP="004E5ABB">
            <w:pPr>
              <w:rPr>
                <w:b/>
              </w:rPr>
            </w:pPr>
            <w:r w:rsidRPr="00AF1DDC">
              <w:rPr>
                <w:b/>
              </w:rPr>
              <w:t>Description of Method and Comments</w:t>
            </w:r>
          </w:p>
        </w:tc>
      </w:tr>
      <w:tr w:rsidR="004E5ABB" w:rsidRPr="00AF1DDC" w:rsidTr="0007781B">
        <w:tc>
          <w:tcPr>
            <w:tcW w:w="900" w:type="dxa"/>
          </w:tcPr>
          <w:p w:rsidR="004E5ABB" w:rsidRPr="00AF1DDC" w:rsidRDefault="004E5ABB" w:rsidP="00B85A1B">
            <w:pPr>
              <w:jc w:val="center"/>
            </w:pPr>
            <w:r w:rsidRPr="00AF1DDC">
              <w:t>7E</w:t>
            </w:r>
          </w:p>
        </w:tc>
        <w:tc>
          <w:tcPr>
            <w:tcW w:w="8820" w:type="dxa"/>
          </w:tcPr>
          <w:p w:rsidR="004E5ABB" w:rsidRPr="00AF1DDC" w:rsidRDefault="004E5ABB" w:rsidP="004E5ABB">
            <w:r w:rsidRPr="00AF1DDC">
              <w:t>Determination of Nitrogen Oxide Emissions from Stationary Sources</w:t>
            </w:r>
          </w:p>
        </w:tc>
      </w:tr>
      <w:tr w:rsidR="004E5ABB" w:rsidRPr="00AF1DDC" w:rsidTr="0007781B">
        <w:tc>
          <w:tcPr>
            <w:tcW w:w="900" w:type="dxa"/>
          </w:tcPr>
          <w:p w:rsidR="004E5ABB" w:rsidRPr="00AF1DDC" w:rsidRDefault="004E5ABB" w:rsidP="00B85A1B">
            <w:pPr>
              <w:jc w:val="center"/>
            </w:pPr>
            <w:r w:rsidRPr="00AF1DDC">
              <w:t>9</w:t>
            </w:r>
          </w:p>
        </w:tc>
        <w:tc>
          <w:tcPr>
            <w:tcW w:w="8820" w:type="dxa"/>
          </w:tcPr>
          <w:p w:rsidR="004E5ABB" w:rsidRPr="00AF1DDC" w:rsidRDefault="004E5ABB" w:rsidP="004E5ABB">
            <w:r w:rsidRPr="00AF1DDC">
              <w:t>Visual Determination of the Opacity of Emissions from Stationary Sources</w:t>
            </w:r>
          </w:p>
        </w:tc>
      </w:tr>
      <w:tr w:rsidR="004E5ABB" w:rsidRPr="00AF1DDC" w:rsidTr="0007781B">
        <w:tc>
          <w:tcPr>
            <w:tcW w:w="900" w:type="dxa"/>
          </w:tcPr>
          <w:p w:rsidR="004E5ABB" w:rsidRPr="00AF1DDC" w:rsidRDefault="004E5ABB" w:rsidP="00B85A1B">
            <w:pPr>
              <w:jc w:val="center"/>
            </w:pPr>
            <w:r w:rsidRPr="00AF1DDC">
              <w:t>10</w:t>
            </w:r>
          </w:p>
        </w:tc>
        <w:tc>
          <w:tcPr>
            <w:tcW w:w="8820" w:type="dxa"/>
          </w:tcPr>
          <w:p w:rsidR="004E5ABB" w:rsidRPr="00AF1DDC" w:rsidRDefault="004E5ABB" w:rsidP="004E5ABB">
            <w:r w:rsidRPr="00AF1DDC">
              <w:t>Determination of Carbon Monoxide Emissions from Stationary Sources</w:t>
            </w:r>
          </w:p>
          <w:p w:rsidR="004E5ABB" w:rsidRPr="00AF1DDC" w:rsidRDefault="004E5ABB" w:rsidP="004E5ABB">
            <w:r w:rsidRPr="00AF1DDC">
              <w:t>{Note</w:t>
            </w:r>
            <w:r w:rsidR="004173CA" w:rsidRPr="00AF1DDC">
              <w:t xml:space="preserve">: </w:t>
            </w:r>
            <w:r w:rsidRPr="00AF1DDC">
              <w:t>The method shall be based on a continuous sampling train.}</w:t>
            </w:r>
          </w:p>
        </w:tc>
      </w:tr>
      <w:tr w:rsidR="004E5ABB" w:rsidRPr="00AF1DDC" w:rsidTr="0007781B">
        <w:trPr>
          <w:trHeight w:val="154"/>
        </w:trPr>
        <w:tc>
          <w:tcPr>
            <w:tcW w:w="900" w:type="dxa"/>
          </w:tcPr>
          <w:p w:rsidR="004E5ABB" w:rsidRPr="00AF1DDC" w:rsidRDefault="004E5ABB" w:rsidP="00B85A1B">
            <w:pPr>
              <w:jc w:val="center"/>
            </w:pPr>
            <w:r w:rsidRPr="00AF1DDC">
              <w:t>20</w:t>
            </w:r>
          </w:p>
        </w:tc>
        <w:tc>
          <w:tcPr>
            <w:tcW w:w="8820" w:type="dxa"/>
          </w:tcPr>
          <w:p w:rsidR="004E5ABB" w:rsidRPr="00AF1DDC" w:rsidRDefault="004E5ABB" w:rsidP="004E5ABB">
            <w:pPr>
              <w:autoSpaceDE w:val="0"/>
              <w:autoSpaceDN w:val="0"/>
              <w:adjustRightInd w:val="0"/>
            </w:pPr>
            <w:r w:rsidRPr="00AF1DDC">
              <w:rPr>
                <w:bCs/>
              </w:rPr>
              <w:t>Determination of Nitrogen Oxides, Sulfur Dioxide and Diluent Emissions from Stationary Gas Turbines</w:t>
            </w:r>
          </w:p>
        </w:tc>
      </w:tr>
      <w:tr w:rsidR="004E5ABB" w:rsidRPr="00AF1DDC" w:rsidTr="0007781B">
        <w:trPr>
          <w:trHeight w:val="154"/>
        </w:trPr>
        <w:tc>
          <w:tcPr>
            <w:tcW w:w="900" w:type="dxa"/>
          </w:tcPr>
          <w:p w:rsidR="004E5ABB" w:rsidRPr="00AF1DDC" w:rsidRDefault="004E5ABB" w:rsidP="00B85A1B">
            <w:pPr>
              <w:jc w:val="center"/>
            </w:pPr>
            <w:r w:rsidRPr="00AF1DDC">
              <w:t>25A</w:t>
            </w:r>
          </w:p>
        </w:tc>
        <w:tc>
          <w:tcPr>
            <w:tcW w:w="8820" w:type="dxa"/>
          </w:tcPr>
          <w:p w:rsidR="004E5ABB" w:rsidRPr="00AF1DDC" w:rsidRDefault="004E5ABB" w:rsidP="004E5ABB">
            <w:r w:rsidRPr="00AF1DDC">
              <w:t>Method for Determining Gaseous Organic Concentrations (Flame Ionization)</w:t>
            </w:r>
          </w:p>
        </w:tc>
      </w:tr>
    </w:tbl>
    <w:p w:rsidR="004E5ABB" w:rsidRPr="00AF1DDC" w:rsidRDefault="006D2234" w:rsidP="001007E3">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240"/>
        <w:ind w:left="360"/>
        <w:rPr>
          <w:u w:val="single"/>
        </w:rPr>
      </w:pPr>
      <w:r w:rsidRPr="00AF1DDC">
        <w:t>The above method is described in 40 CFR 60, Appendix A, and adopted by reference in Rule 62-204.800, F.A.C.  No other method may be used unless prior written approval is received from the Department.  [Rule 62-204.800(8)(e), F.A.C.</w:t>
      </w:r>
      <w:r w:rsidR="004E5ABB" w:rsidRPr="00AF1DDC">
        <w:t>]</w:t>
      </w:r>
    </w:p>
    <w:p w:rsidR="00053DAF" w:rsidRPr="00033535" w:rsidRDefault="00053DAF" w:rsidP="00AD44D4">
      <w:pPr>
        <w:pStyle w:val="ListParagraph"/>
        <w:numPr>
          <w:ilvl w:val="0"/>
          <w:numId w:val="12"/>
        </w:num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240"/>
        <w:ind w:left="360"/>
        <w:contextualSpacing w:val="0"/>
        <w:rPr>
          <w:u w:val="single"/>
        </w:rPr>
      </w:pPr>
      <w:r w:rsidRPr="00AF1DDC">
        <w:rPr>
          <w:u w:val="single"/>
        </w:rPr>
        <w:t>Common Testing Requirements</w:t>
      </w:r>
      <w:r w:rsidRPr="00AF1DDC">
        <w:t>.  Unless otherwise specified, tests shall be conducted in accordance with the requirements and procedures specified in Appendix TR, Facility-Wide Testing Requirements, of this p</w:t>
      </w:r>
      <w:r w:rsidRPr="00033535">
        <w:t>ermit.  [Rule 62-297.310, F.A.C.]</w:t>
      </w:r>
    </w:p>
    <w:p w:rsidR="00053DAF" w:rsidRPr="00033535" w:rsidRDefault="00053DAF" w:rsidP="00AD44D4">
      <w:pPr>
        <w:pStyle w:val="ListParagraph"/>
        <w:numPr>
          <w:ilvl w:val="0"/>
          <w:numId w:val="12"/>
        </w:numPr>
        <w:spacing w:after="120"/>
        <w:ind w:left="360"/>
      </w:pPr>
      <w:r w:rsidRPr="00033535">
        <w:rPr>
          <w:u w:val="single"/>
        </w:rPr>
        <w:t>Compliance Tests Prior To Renewal</w:t>
      </w:r>
      <w:r w:rsidRPr="00033535">
        <w:t>.   Except as provided in subparagraph 62-297.310(8)(b)3</w:t>
      </w:r>
      <w:r w:rsidR="00F671C1" w:rsidRPr="00033535">
        <w:t>, F.A.C.</w:t>
      </w:r>
      <w:r w:rsidRPr="00033535">
        <w:t xml:space="preserve"> (see condition TR7.b.(3) in Appendix TR – Facility-wide Testing Requirements), compliance tests shall be performed for</w:t>
      </w:r>
      <w:r w:rsidR="00AD44A1" w:rsidRPr="00033535">
        <w:t xml:space="preserve"> VE,</w:t>
      </w:r>
      <w:r w:rsidRPr="00033535">
        <w:t xml:space="preserve"> </w:t>
      </w:r>
      <w:r w:rsidR="00756147" w:rsidRPr="00033535">
        <w:t>NOx</w:t>
      </w:r>
      <w:r w:rsidR="00AD44A1" w:rsidRPr="00033535">
        <w:t xml:space="preserve">, </w:t>
      </w:r>
      <w:r w:rsidR="008B2B03" w:rsidRPr="00033535">
        <w:t xml:space="preserve">CO, </w:t>
      </w:r>
      <w:r w:rsidR="00AD44A1" w:rsidRPr="00033535">
        <w:t xml:space="preserve">and </w:t>
      </w:r>
      <w:r w:rsidR="008B2B03" w:rsidRPr="00033535">
        <w:t xml:space="preserve">VOC </w:t>
      </w:r>
      <w:r w:rsidRPr="00033535">
        <w:t>prior to obtaining a renewed operation permit</w:t>
      </w:r>
      <w:r w:rsidR="00A1488F" w:rsidRPr="00033535">
        <w:t xml:space="preserve"> to demonstrate compliance with the emissions limitations and standards for these pollutants</w:t>
      </w:r>
      <w:r w:rsidR="008B2B03" w:rsidRPr="00033535">
        <w:t>.</w:t>
      </w:r>
      <w:r w:rsidRPr="00033535">
        <w:rPr>
          <w:b/>
        </w:rPr>
        <w:t xml:space="preserve"> </w:t>
      </w:r>
      <w:r w:rsidRPr="00033535">
        <w:t xml:space="preserve"> [Rules 62-210.300(2)(a) and 62-297.310(8)(b), F.A.C.]</w:t>
      </w:r>
    </w:p>
    <w:p w:rsidR="001D78B2" w:rsidRPr="00033535" w:rsidRDefault="00053DAF" w:rsidP="00555AC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240"/>
        <w:ind w:left="360"/>
        <w:rPr>
          <w:i/>
          <w:iCs/>
        </w:rPr>
      </w:pPr>
      <w:r w:rsidRPr="00033535">
        <w:rPr>
          <w:i/>
        </w:rPr>
        <w:t>{Permitting Note</w:t>
      </w:r>
      <w:r w:rsidR="00DE2418" w:rsidRPr="00033535">
        <w:rPr>
          <w:i/>
        </w:rPr>
        <w:t>s</w:t>
      </w:r>
      <w:r w:rsidR="001D03F4" w:rsidRPr="00033535">
        <w:rPr>
          <w:i/>
        </w:rPr>
        <w:t>: (1</w:t>
      </w:r>
      <w:r w:rsidR="000E7014" w:rsidRPr="00033535">
        <w:rPr>
          <w:i/>
        </w:rPr>
        <w:t>)</w:t>
      </w:r>
      <w:r w:rsidR="003C472F" w:rsidRPr="00033535">
        <w:rPr>
          <w:i/>
        </w:rPr>
        <w:t xml:space="preserve"> </w:t>
      </w:r>
      <w:r w:rsidR="00C803C8" w:rsidRPr="00033535">
        <w:rPr>
          <w:i/>
          <w:iCs/>
        </w:rPr>
        <w:t>A</w:t>
      </w:r>
      <w:r w:rsidR="00C803C8" w:rsidRPr="00033535">
        <w:rPr>
          <w:i/>
        </w:rPr>
        <w:t xml:space="preserve"> stack test for SO</w:t>
      </w:r>
      <w:r w:rsidR="00C803C8" w:rsidRPr="00033535">
        <w:rPr>
          <w:i/>
          <w:vertAlign w:val="subscript"/>
        </w:rPr>
        <w:t>2</w:t>
      </w:r>
      <w:r w:rsidR="00C803C8" w:rsidRPr="00033535">
        <w:rPr>
          <w:i/>
        </w:rPr>
        <w:t xml:space="preserve"> is not required for th</w:t>
      </w:r>
      <w:r w:rsidR="002151E7" w:rsidRPr="00033535">
        <w:rPr>
          <w:i/>
        </w:rPr>
        <w:t>is emissions unit</w:t>
      </w:r>
      <w:r w:rsidR="00C803C8" w:rsidRPr="00033535">
        <w:rPr>
          <w:i/>
        </w:rPr>
        <w:t>.</w:t>
      </w:r>
      <w:r w:rsidR="00DE2418" w:rsidRPr="00033535">
        <w:rPr>
          <w:i/>
        </w:rPr>
        <w:t xml:space="preserve"> </w:t>
      </w:r>
      <w:r w:rsidR="00DE2418" w:rsidRPr="00033535">
        <w:rPr>
          <w:i/>
          <w:iCs/>
        </w:rPr>
        <w:t xml:space="preserve"> </w:t>
      </w:r>
      <w:r w:rsidR="000E7014" w:rsidRPr="00033535">
        <w:rPr>
          <w:i/>
          <w:iCs/>
        </w:rPr>
        <w:t>(</w:t>
      </w:r>
      <w:r w:rsidR="00DE2418" w:rsidRPr="00033535">
        <w:rPr>
          <w:i/>
          <w:iCs/>
        </w:rPr>
        <w:t>SO</w:t>
      </w:r>
      <w:r w:rsidR="00DE2418" w:rsidRPr="00033535">
        <w:rPr>
          <w:i/>
          <w:iCs/>
          <w:vertAlign w:val="subscript"/>
        </w:rPr>
        <w:t>2</w:t>
      </w:r>
      <w:r w:rsidR="00DE2418" w:rsidRPr="00033535">
        <w:rPr>
          <w:i/>
          <w:iCs/>
        </w:rPr>
        <w:t xml:space="preserve"> emissions</w:t>
      </w:r>
      <w:r w:rsidR="00C803C8" w:rsidRPr="00033535">
        <w:rPr>
          <w:i/>
        </w:rPr>
        <w:t xml:space="preserve"> </w:t>
      </w:r>
      <w:r w:rsidR="00DE2418" w:rsidRPr="00033535">
        <w:rPr>
          <w:i/>
        </w:rPr>
        <w:t xml:space="preserve">are </w:t>
      </w:r>
      <w:r w:rsidR="00FD3040" w:rsidRPr="00033535">
        <w:rPr>
          <w:i/>
        </w:rPr>
        <w:t>determined</w:t>
      </w:r>
      <w:r w:rsidR="00DE2418" w:rsidRPr="00033535">
        <w:rPr>
          <w:i/>
        </w:rPr>
        <w:t xml:space="preserve"> by the</w:t>
      </w:r>
      <w:r w:rsidR="00FD3040" w:rsidRPr="00033535">
        <w:rPr>
          <w:i/>
          <w:iCs/>
        </w:rPr>
        <w:t xml:space="preserve"> </w:t>
      </w:r>
      <w:r w:rsidR="001D78B2" w:rsidRPr="00033535">
        <w:rPr>
          <w:i/>
          <w:iCs/>
        </w:rPr>
        <w:t>same calculation methodology</w:t>
      </w:r>
      <w:r w:rsidR="00DE2418" w:rsidRPr="00033535">
        <w:rPr>
          <w:i/>
          <w:iCs/>
        </w:rPr>
        <w:t xml:space="preserve"> </w:t>
      </w:r>
      <w:r w:rsidR="00C803C8" w:rsidRPr="00033535">
        <w:rPr>
          <w:i/>
          <w:iCs/>
        </w:rPr>
        <w:t>that is</w:t>
      </w:r>
      <w:r w:rsidR="001D78B2" w:rsidRPr="00033535">
        <w:rPr>
          <w:i/>
          <w:iCs/>
        </w:rPr>
        <w:t xml:space="preserve"> used to report </w:t>
      </w:r>
      <w:r w:rsidR="00C803C8" w:rsidRPr="00033535">
        <w:rPr>
          <w:i/>
          <w:iCs/>
        </w:rPr>
        <w:t>emissions in</w:t>
      </w:r>
      <w:r w:rsidR="001D78B2" w:rsidRPr="00033535">
        <w:rPr>
          <w:i/>
          <w:iCs/>
        </w:rPr>
        <w:t xml:space="preserve"> </w:t>
      </w:r>
      <w:r w:rsidR="00C803C8" w:rsidRPr="00033535">
        <w:rPr>
          <w:i/>
          <w:iCs/>
        </w:rPr>
        <w:t xml:space="preserve">the </w:t>
      </w:r>
      <w:r w:rsidR="001D78B2" w:rsidRPr="00033535">
        <w:rPr>
          <w:i/>
          <w:iCs/>
        </w:rPr>
        <w:t xml:space="preserve">Annual Operating </w:t>
      </w:r>
      <w:r w:rsidR="001D78B2" w:rsidRPr="00033535">
        <w:rPr>
          <w:i/>
          <w:iCs/>
        </w:rPr>
        <w:lastRenderedPageBreak/>
        <w:t>Report</w:t>
      </w:r>
      <w:r w:rsidR="000E7014" w:rsidRPr="00033535">
        <w:rPr>
          <w:i/>
          <w:iCs/>
        </w:rPr>
        <w:t>)</w:t>
      </w:r>
      <w:r w:rsidR="00C803C8" w:rsidRPr="00033535">
        <w:rPr>
          <w:i/>
          <w:iCs/>
        </w:rPr>
        <w:t>.</w:t>
      </w:r>
      <w:r w:rsidR="001D03F4" w:rsidRPr="00033535">
        <w:rPr>
          <w:i/>
        </w:rPr>
        <w:t xml:space="preserve"> </w:t>
      </w:r>
      <w:r w:rsidR="001D03F4" w:rsidRPr="00033535">
        <w:rPr>
          <w:i/>
          <w:iCs/>
        </w:rPr>
        <w:t xml:space="preserve"> (2) Tests which are only required once during the term of a permit prior to obtaining a renewed permit should be performed roughly five years from the previous test.</w:t>
      </w:r>
      <w:r w:rsidR="001D78B2" w:rsidRPr="00033535">
        <w:rPr>
          <w:i/>
        </w:rPr>
        <w:t>}</w:t>
      </w:r>
    </w:p>
    <w:p w:rsidR="004E5ABB" w:rsidRPr="00AF1DDC" w:rsidRDefault="004E5ABB" w:rsidP="0010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b/>
        </w:rPr>
      </w:pPr>
      <w:r w:rsidRPr="00AF1DDC">
        <w:rPr>
          <w:b/>
          <w:u w:val="single"/>
          <w:lang w:val="x-none" w:eastAsia="x-none"/>
        </w:rPr>
        <w:t>Recordkeeping and Reporting Requirements</w:t>
      </w:r>
    </w:p>
    <w:p w:rsidR="004E5ABB" w:rsidRPr="00AF1DDC" w:rsidRDefault="004E5ABB" w:rsidP="00AD44D4">
      <w:pPr>
        <w:pStyle w:val="ListParagraph"/>
        <w:numPr>
          <w:ilvl w:val="0"/>
          <w:numId w:val="12"/>
        </w:numPr>
        <w:spacing w:after="240"/>
        <w:ind w:left="360"/>
        <w:contextualSpacing w:val="0"/>
        <w:rPr>
          <w:b/>
        </w:rPr>
      </w:pPr>
      <w:r w:rsidRPr="00AF1DDC">
        <w:rPr>
          <w:u w:val="single"/>
        </w:rPr>
        <w:t>Operation and Downtime Log</w:t>
      </w:r>
      <w:r w:rsidRPr="00AF1DDC">
        <w:t>.  An operation and downtime log shall be maintained indicating the operational status of the Cogeneration Facility.  Operation and downtime logs shall be maintained indicating the status of Boilers Nos. 4, 5 and 6 (EUs 014, 015</w:t>
      </w:r>
      <w:r w:rsidR="00597705" w:rsidRPr="00AF1DDC">
        <w:t xml:space="preserve"> and </w:t>
      </w:r>
      <w:r w:rsidRPr="00AF1DDC">
        <w:t>016), and Boilers Nos. 7 and 8 (EUs 004</w:t>
      </w:r>
      <w:r w:rsidR="00597705" w:rsidRPr="00AF1DDC">
        <w:t xml:space="preserve"> and </w:t>
      </w:r>
      <w:r w:rsidRPr="00AF1DDC">
        <w:t xml:space="preserve">003).  [Rules </w:t>
      </w:r>
      <w:r w:rsidR="009549CB" w:rsidRPr="00AF1DDC">
        <w:t xml:space="preserve">62-4.070(3) </w:t>
      </w:r>
      <w:r w:rsidRPr="00AF1DDC">
        <w:t>and 62-213.440(1), F.A.C.]</w:t>
      </w:r>
    </w:p>
    <w:p w:rsidR="004E5ABB" w:rsidRPr="00AF1DDC" w:rsidRDefault="004E5ABB" w:rsidP="00AD44D4">
      <w:pPr>
        <w:pStyle w:val="ListParagraph"/>
        <w:numPr>
          <w:ilvl w:val="0"/>
          <w:numId w:val="12"/>
        </w:numPr>
        <w:spacing w:after="240"/>
        <w:ind w:left="360"/>
        <w:contextualSpacing w:val="0"/>
        <w:rPr>
          <w:b/>
        </w:rPr>
      </w:pPr>
      <w:r w:rsidRPr="00AF1DDC">
        <w:rPr>
          <w:u w:val="single"/>
        </w:rPr>
        <w:t>Fuel Records</w:t>
      </w:r>
      <w:r w:rsidR="004173CA" w:rsidRPr="00AF1DDC">
        <w:t xml:space="preserve">: </w:t>
      </w:r>
      <w:r w:rsidRPr="00AF1DDC">
        <w:t xml:space="preserve">To demonstrate compliance with the heat input limit, records of monthly total and annual total combustion of natural gas shall be maintained and available for Department inspection.  Total heat input, PM/PM10 and PM2.5 emissions for EU 003, 004, 014, 015, 016, 032 and 099 will be calculated monthly for the prior 12 months.  Records will be maintained of all analyses and calculations used in determining the heating value of each fuel. [Rules </w:t>
      </w:r>
      <w:r w:rsidR="009549CB" w:rsidRPr="00AF1DDC">
        <w:t xml:space="preserve">62-4.070(3) </w:t>
      </w:r>
      <w:r w:rsidRPr="00AF1DDC">
        <w:t xml:space="preserve">and 62-213.440(1), F.A.C., and </w:t>
      </w:r>
      <w:r w:rsidR="000451B3" w:rsidRPr="00AF1DDC">
        <w:rPr>
          <w:iCs/>
        </w:rPr>
        <w:t>Permit No.</w:t>
      </w:r>
      <w:r w:rsidR="005C2E9E" w:rsidRPr="00AF1DDC">
        <w:t xml:space="preserve"> 0</w:t>
      </w:r>
      <w:r w:rsidRPr="00AF1DDC">
        <w:t>330040-036-AC]</w:t>
      </w:r>
    </w:p>
    <w:p w:rsidR="00102232" w:rsidRPr="00033535" w:rsidRDefault="003C472F" w:rsidP="00AD44D4">
      <w:pPr>
        <w:pStyle w:val="ListParagraph"/>
        <w:numPr>
          <w:ilvl w:val="0"/>
          <w:numId w:val="12"/>
        </w:numPr>
        <w:tabs>
          <w:tab w:val="left" w:pos="360"/>
        </w:tabs>
        <w:spacing w:after="120"/>
        <w:ind w:left="360"/>
        <w:contextualSpacing w:val="0"/>
      </w:pPr>
      <w:r w:rsidRPr="00033535">
        <w:rPr>
          <w:u w:val="single"/>
        </w:rPr>
        <w:t xml:space="preserve">Actual </w:t>
      </w:r>
      <w:r w:rsidRPr="00033535">
        <w:rPr>
          <w:iCs/>
          <w:u w:val="single"/>
        </w:rPr>
        <w:t>Emissions Recordkeeping and Reporting</w:t>
      </w:r>
      <w:r w:rsidR="00C568EC" w:rsidRPr="00033535">
        <w:t xml:space="preserve">.  </w:t>
      </w:r>
      <w:r w:rsidR="003D3327" w:rsidRPr="00033535">
        <w:t xml:space="preserve">Permit Nos. 0330040-036-AC and 0330040-038-AC were </w:t>
      </w:r>
      <w:r w:rsidR="00C568EC" w:rsidRPr="00033535">
        <w:t xml:space="preserve">based on an analysis that compared baseline actual emissions with projected actual emissions and avoided the requirements of </w:t>
      </w:r>
      <w:r w:rsidR="008C1511" w:rsidRPr="00033535">
        <w:t>subsections 62-212.400(4) through (12), F.A.C.</w:t>
      </w:r>
      <w:r w:rsidR="00C568EC" w:rsidRPr="00033535">
        <w:t>, for several pollutants.  Therefore, pursuant to Rule 62-212.300(1)(e), F.A.C., this emissions unit is subject to the “Actual Emissions Reporting” provisions in Section 2, Administrative Requirements for NO</w:t>
      </w:r>
      <w:r w:rsidR="00C568EC" w:rsidRPr="00033535">
        <w:rPr>
          <w:vertAlign w:val="subscript"/>
        </w:rPr>
        <w:t>X</w:t>
      </w:r>
      <w:r w:rsidR="00C568EC" w:rsidRPr="00033535">
        <w:t>, CO, PM/PM10, PM2.5, VOC and SO</w:t>
      </w:r>
      <w:r w:rsidR="00C568EC" w:rsidRPr="00033535">
        <w:rPr>
          <w:vertAlign w:val="subscript"/>
        </w:rPr>
        <w:t>2</w:t>
      </w:r>
      <w:r w:rsidR="00C568EC" w:rsidRPr="00033535">
        <w:t xml:space="preserve">.  </w:t>
      </w:r>
      <w:r w:rsidR="00C568EC" w:rsidRPr="00033535">
        <w:rPr>
          <w:iCs/>
        </w:rPr>
        <w:t>[Rule 62-212.300(1)(e), F.A.C., Requested by Perm</w:t>
      </w:r>
      <w:r w:rsidRPr="00033535">
        <w:rPr>
          <w:iCs/>
        </w:rPr>
        <w:t>ittee to avoid PSD Review, and P</w:t>
      </w:r>
      <w:r w:rsidR="00C568EC" w:rsidRPr="00033535">
        <w:rPr>
          <w:iCs/>
        </w:rPr>
        <w:t xml:space="preserve">ermit </w:t>
      </w:r>
      <w:r w:rsidRPr="00033535">
        <w:rPr>
          <w:iCs/>
        </w:rPr>
        <w:t>No</w:t>
      </w:r>
      <w:r w:rsidR="000031EB" w:rsidRPr="00033535">
        <w:rPr>
          <w:iCs/>
        </w:rPr>
        <w:t>s</w:t>
      </w:r>
      <w:r w:rsidRPr="00033535">
        <w:rPr>
          <w:iCs/>
        </w:rPr>
        <w:t xml:space="preserve">. </w:t>
      </w:r>
      <w:r w:rsidR="00C568EC" w:rsidRPr="00033535">
        <w:rPr>
          <w:iCs/>
        </w:rPr>
        <w:t>0330040-036-AC</w:t>
      </w:r>
      <w:r w:rsidR="000031EB" w:rsidRPr="00033535">
        <w:rPr>
          <w:iCs/>
        </w:rPr>
        <w:t xml:space="preserve"> and </w:t>
      </w:r>
      <w:r w:rsidR="00C9610D" w:rsidRPr="00033535">
        <w:rPr>
          <w:iCs/>
        </w:rPr>
        <w:t>0330040-038-AC</w:t>
      </w:r>
      <w:r w:rsidR="00C568EC" w:rsidRPr="00033535">
        <w:rPr>
          <w:iCs/>
        </w:rPr>
        <w:t>]</w:t>
      </w:r>
    </w:p>
    <w:p w:rsidR="007A4632" w:rsidRPr="00AF1DDC" w:rsidRDefault="009543E0" w:rsidP="00102232">
      <w:pPr>
        <w:pStyle w:val="ListParagraph"/>
        <w:tabs>
          <w:tab w:val="left" w:pos="360"/>
        </w:tabs>
        <w:spacing w:after="120"/>
        <w:ind w:left="360"/>
        <w:contextualSpacing w:val="0"/>
      </w:pPr>
      <w:r w:rsidRPr="00AF1DDC">
        <w:rPr>
          <w:iCs/>
          <w:noProof/>
        </w:rPr>
        <w:drawing>
          <wp:inline distT="0" distB="0" distL="0" distR="0" wp14:anchorId="0BB3AE75" wp14:editId="073870A2">
            <wp:extent cx="149860" cy="149860"/>
            <wp:effectExtent l="0" t="0" r="2540" b="0"/>
            <wp:docPr id="14"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Pr="00AF1DDC">
        <w:rPr>
          <w:iCs/>
        </w:rPr>
        <w:t xml:space="preserve"> </w:t>
      </w:r>
    </w:p>
    <w:p w:rsidR="007A4632" w:rsidRPr="00AF1DDC" w:rsidRDefault="007A4632" w:rsidP="007A4632">
      <w:pPr>
        <w:tabs>
          <w:tab w:val="left" w:pos="360"/>
        </w:tabs>
        <w:spacing w:after="120"/>
        <w:sectPr w:rsidR="007A4632" w:rsidRPr="00AF1DDC" w:rsidSect="00821FED">
          <w:headerReference w:type="even" r:id="rId35"/>
          <w:headerReference w:type="default" r:id="rId36"/>
          <w:headerReference w:type="first" r:id="rId37"/>
          <w:pgSz w:w="12240" w:h="15840" w:code="1"/>
          <w:pgMar w:top="1080" w:right="1080" w:bottom="1080" w:left="1080" w:header="432" w:footer="432" w:gutter="0"/>
          <w:paperSrc w:first="7" w:other="7"/>
          <w:cols w:space="720"/>
        </w:sectPr>
      </w:pPr>
    </w:p>
    <w:p w:rsidR="00E453D1" w:rsidRPr="00AF1DDC" w:rsidRDefault="00E453D1" w:rsidP="00E453D1">
      <w:pPr>
        <w:spacing w:after="240"/>
      </w:pPr>
      <w:bookmarkStart w:id="14" w:name="SubF"/>
      <w:bookmarkEnd w:id="14"/>
      <w:r w:rsidRPr="00AF1DDC">
        <w:rPr>
          <w:b/>
        </w:rPr>
        <w:lastRenderedPageBreak/>
        <w:t>The specific conditions in this section apply to the following emissions unit</w:t>
      </w:r>
      <w:r w:rsidR="00E60FD1" w:rsidRPr="00AF1DDC">
        <w:rPr>
          <w:b/>
        </w:rPr>
        <w:t>s</w:t>
      </w:r>
      <w:r w:rsidRPr="00AF1DDC">
        <w:rPr>
          <w:b/>
        </w:rPr>
        <w: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E453D1" w:rsidRPr="00AF1DDC" w:rsidTr="00C23291">
        <w:tc>
          <w:tcPr>
            <w:tcW w:w="939" w:type="dxa"/>
          </w:tcPr>
          <w:p w:rsidR="00E453D1" w:rsidRPr="00AF1DDC" w:rsidRDefault="00E453D1" w:rsidP="00810525">
            <w:pPr>
              <w:jc w:val="center"/>
              <w:rPr>
                <w:b/>
              </w:rPr>
            </w:pPr>
            <w:r w:rsidRPr="00AF1DDC">
              <w:br w:type="page"/>
            </w:r>
            <w:r w:rsidRPr="00AF1DDC">
              <w:br w:type="page"/>
            </w:r>
            <w:r w:rsidRPr="00AF1DDC">
              <w:rPr>
                <w:b/>
              </w:rPr>
              <w:t>EU No.</w:t>
            </w:r>
          </w:p>
        </w:tc>
        <w:tc>
          <w:tcPr>
            <w:tcW w:w="9015" w:type="dxa"/>
          </w:tcPr>
          <w:p w:rsidR="00E453D1" w:rsidRPr="00AF1DDC" w:rsidRDefault="00E453D1" w:rsidP="00810525">
            <w:pPr>
              <w:rPr>
                <w:b/>
              </w:rPr>
            </w:pPr>
            <w:r w:rsidRPr="00AF1DDC">
              <w:rPr>
                <w:b/>
              </w:rPr>
              <w:t>Brief Description</w:t>
            </w:r>
          </w:p>
        </w:tc>
      </w:tr>
      <w:tr w:rsidR="00E453D1" w:rsidRPr="00AF1DDC" w:rsidTr="00C23291">
        <w:tc>
          <w:tcPr>
            <w:tcW w:w="939" w:type="dxa"/>
            <w:vAlign w:val="center"/>
          </w:tcPr>
          <w:p w:rsidR="00E453D1" w:rsidRPr="00AF1DDC" w:rsidRDefault="00E453D1" w:rsidP="00810525">
            <w:pPr>
              <w:jc w:val="center"/>
            </w:pPr>
            <w:r w:rsidRPr="00AF1DDC">
              <w:t>060</w:t>
            </w:r>
          </w:p>
        </w:tc>
        <w:tc>
          <w:tcPr>
            <w:tcW w:w="9015" w:type="dxa"/>
          </w:tcPr>
          <w:p w:rsidR="00E453D1" w:rsidRPr="00AF1DDC" w:rsidRDefault="00E453D1" w:rsidP="00810525">
            <w:r w:rsidRPr="00AF1DDC">
              <w:t>Adipic Acid 485 BEPEX Dryer</w:t>
            </w:r>
            <w:r w:rsidR="00FD4D6C" w:rsidRPr="00AF1DDC">
              <w:t xml:space="preserve"> – </w:t>
            </w:r>
            <w:r w:rsidRPr="00AF1DDC">
              <w:t>started up in 1992</w:t>
            </w:r>
          </w:p>
        </w:tc>
      </w:tr>
      <w:tr w:rsidR="00E453D1" w:rsidRPr="00AF1DDC" w:rsidTr="00C23291">
        <w:tc>
          <w:tcPr>
            <w:tcW w:w="939" w:type="dxa"/>
            <w:vAlign w:val="center"/>
          </w:tcPr>
          <w:p w:rsidR="00E453D1" w:rsidRPr="00AF1DDC" w:rsidRDefault="00E453D1" w:rsidP="00810525">
            <w:pPr>
              <w:jc w:val="center"/>
            </w:pPr>
            <w:r w:rsidRPr="00AF1DDC">
              <w:t>061</w:t>
            </w:r>
          </w:p>
        </w:tc>
        <w:tc>
          <w:tcPr>
            <w:tcW w:w="9015" w:type="dxa"/>
          </w:tcPr>
          <w:p w:rsidR="00E453D1" w:rsidRPr="00AF1DDC" w:rsidRDefault="00E453D1" w:rsidP="00810525">
            <w:r w:rsidRPr="00AF1DDC">
              <w:t>Adipic Acid Dryer 405A</w:t>
            </w:r>
            <w:r w:rsidR="00FD4D6C" w:rsidRPr="00AF1DDC">
              <w:t xml:space="preserve"> – </w:t>
            </w:r>
            <w:r w:rsidRPr="00AF1DDC">
              <w:t>started up in 1953</w:t>
            </w:r>
          </w:p>
        </w:tc>
      </w:tr>
      <w:tr w:rsidR="00E453D1" w:rsidRPr="00AF1DDC" w:rsidTr="00C23291">
        <w:tc>
          <w:tcPr>
            <w:tcW w:w="939" w:type="dxa"/>
            <w:vAlign w:val="center"/>
          </w:tcPr>
          <w:p w:rsidR="00E453D1" w:rsidRPr="00AF1DDC" w:rsidRDefault="00E453D1" w:rsidP="00810525">
            <w:pPr>
              <w:jc w:val="center"/>
            </w:pPr>
            <w:r w:rsidRPr="00AF1DDC">
              <w:t>062</w:t>
            </w:r>
          </w:p>
        </w:tc>
        <w:tc>
          <w:tcPr>
            <w:tcW w:w="9015" w:type="dxa"/>
          </w:tcPr>
          <w:p w:rsidR="00E453D1" w:rsidRPr="00AF1DDC" w:rsidRDefault="00E453D1" w:rsidP="00810525">
            <w:r w:rsidRPr="00AF1DDC">
              <w:t>Adipic Acid Dryer 405B</w:t>
            </w:r>
            <w:r w:rsidR="00FD4D6C" w:rsidRPr="00AF1DDC">
              <w:t xml:space="preserve"> – </w:t>
            </w:r>
            <w:r w:rsidRPr="00AF1DDC">
              <w:t>started up in 1953</w:t>
            </w:r>
          </w:p>
        </w:tc>
      </w:tr>
      <w:tr w:rsidR="00E453D1" w:rsidRPr="00AF1DDC" w:rsidTr="00C23291">
        <w:tc>
          <w:tcPr>
            <w:tcW w:w="939" w:type="dxa"/>
            <w:vAlign w:val="center"/>
          </w:tcPr>
          <w:p w:rsidR="00E453D1" w:rsidRPr="00AF1DDC" w:rsidRDefault="00E453D1" w:rsidP="00810525">
            <w:pPr>
              <w:jc w:val="center"/>
            </w:pPr>
            <w:r w:rsidRPr="00AF1DDC">
              <w:t>063</w:t>
            </w:r>
          </w:p>
        </w:tc>
        <w:tc>
          <w:tcPr>
            <w:tcW w:w="9015" w:type="dxa"/>
          </w:tcPr>
          <w:p w:rsidR="00E453D1" w:rsidRPr="00AF1DDC" w:rsidRDefault="00E453D1" w:rsidP="00810525">
            <w:r w:rsidRPr="00AF1DDC">
              <w:t>Adipic Acid Dryer 465A</w:t>
            </w:r>
            <w:r w:rsidR="00FD4D6C" w:rsidRPr="00AF1DDC">
              <w:t xml:space="preserve"> – </w:t>
            </w:r>
            <w:r w:rsidRPr="00AF1DDC">
              <w:t>started up in 1958</w:t>
            </w:r>
          </w:p>
        </w:tc>
      </w:tr>
      <w:tr w:rsidR="00E453D1" w:rsidRPr="00AF1DDC" w:rsidTr="00C23291">
        <w:tc>
          <w:tcPr>
            <w:tcW w:w="939" w:type="dxa"/>
            <w:vAlign w:val="center"/>
          </w:tcPr>
          <w:p w:rsidR="00E453D1" w:rsidRPr="00AF1DDC" w:rsidRDefault="00E453D1" w:rsidP="00810525">
            <w:pPr>
              <w:jc w:val="center"/>
            </w:pPr>
            <w:r w:rsidRPr="00AF1DDC">
              <w:t>064</w:t>
            </w:r>
          </w:p>
        </w:tc>
        <w:tc>
          <w:tcPr>
            <w:tcW w:w="9015" w:type="dxa"/>
          </w:tcPr>
          <w:p w:rsidR="00E453D1" w:rsidRPr="00AF1DDC" w:rsidRDefault="00E453D1" w:rsidP="00810525">
            <w:r w:rsidRPr="00AF1DDC">
              <w:t>Adipic Acid Dryer 465B</w:t>
            </w:r>
            <w:r w:rsidR="00FD4D6C" w:rsidRPr="00AF1DDC">
              <w:t xml:space="preserve"> – </w:t>
            </w:r>
            <w:r w:rsidRPr="00AF1DDC">
              <w:t>started up in 1958</w:t>
            </w:r>
          </w:p>
        </w:tc>
      </w:tr>
      <w:tr w:rsidR="00E453D1" w:rsidRPr="00AF1DDC" w:rsidTr="00C23291">
        <w:tc>
          <w:tcPr>
            <w:tcW w:w="939" w:type="dxa"/>
            <w:vAlign w:val="center"/>
          </w:tcPr>
          <w:p w:rsidR="00E453D1" w:rsidRPr="00AF1DDC" w:rsidRDefault="00E453D1" w:rsidP="00810525">
            <w:pPr>
              <w:jc w:val="center"/>
            </w:pPr>
            <w:r w:rsidRPr="00AF1DDC">
              <w:t>079</w:t>
            </w:r>
          </w:p>
        </w:tc>
        <w:tc>
          <w:tcPr>
            <w:tcW w:w="9015" w:type="dxa"/>
          </w:tcPr>
          <w:p w:rsidR="00E453D1" w:rsidRPr="00AF1DDC" w:rsidRDefault="00E453D1" w:rsidP="00810525">
            <w:r w:rsidRPr="00AF1DDC">
              <w:t>Adipic Acid 485 NIRO Dryer</w:t>
            </w:r>
            <w:r w:rsidR="00FD4D6C" w:rsidRPr="00AF1DDC">
              <w:t xml:space="preserve"> – </w:t>
            </w:r>
            <w:r w:rsidRPr="00AF1DDC">
              <w:t>started up in 1996</w:t>
            </w:r>
          </w:p>
        </w:tc>
      </w:tr>
    </w:tbl>
    <w:p w:rsidR="00E453D1" w:rsidRPr="00AF1DDC" w:rsidRDefault="00E453D1" w:rsidP="0082024D">
      <w:pPr>
        <w:spacing w:before="240" w:after="240"/>
      </w:pPr>
      <w:r w:rsidRPr="00AF1DDC">
        <w:t>Adipic acid is dried using steam as the heat supply.  Particulate emissions are controlled by bag filters and/or scrubbers.  These emissions units are regulated under Rule 62-296.320, F.A.C., for PM and Rule 62-297.620(4), F.A.C., which waives a PM stack test if VE tests are less than an alternate standard of 5% opacity.</w:t>
      </w:r>
    </w:p>
    <w:p w:rsidR="00E453D1" w:rsidRPr="00AF1DDC" w:rsidRDefault="00E453D1" w:rsidP="008C2AF4">
      <w:pPr>
        <w:tabs>
          <w:tab w:val="left" w:pos="0"/>
        </w:tabs>
        <w:suppressAutoHyphens/>
        <w:spacing w:before="240" w:after="240"/>
        <w:rPr>
          <w:b/>
        </w:rPr>
      </w:pPr>
      <w:r w:rsidRPr="00AF1DDC">
        <w:rPr>
          <w:b/>
          <w:u w:val="single"/>
        </w:rPr>
        <w:t>Essential Potential to Emit (PTE) Parameters</w:t>
      </w:r>
    </w:p>
    <w:p w:rsidR="00E453D1" w:rsidRPr="00AF1DDC" w:rsidRDefault="00E453D1" w:rsidP="00AD44D4">
      <w:pPr>
        <w:pStyle w:val="ListParagraph"/>
        <w:numPr>
          <w:ilvl w:val="0"/>
          <w:numId w:val="13"/>
        </w:numPr>
        <w:spacing w:after="240"/>
        <w:ind w:left="360"/>
      </w:pPr>
      <w:r w:rsidRPr="00AF1DDC">
        <w:tab/>
      </w:r>
      <w:r w:rsidRPr="00AF1DDC">
        <w:rPr>
          <w:u w:val="single"/>
        </w:rPr>
        <w:t>Operating Rates</w:t>
      </w:r>
      <w:r w:rsidRPr="00AF1DDC">
        <w:t>.  The maximum and minimum operating r</w:t>
      </w:r>
      <w:r w:rsidR="00B07344" w:rsidRPr="00AF1DDC">
        <w:t>ates of these emissions units are</w:t>
      </w:r>
      <w:r w:rsidRPr="00AF1DDC">
        <w:t xml:space="preserve"> as follows:</w:t>
      </w:r>
    </w:p>
    <w:tbl>
      <w:tblPr>
        <w:tblW w:w="10098"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Layout w:type="fixed"/>
        <w:tblLook w:val="0000" w:firstRow="0" w:lastRow="0" w:firstColumn="0" w:lastColumn="0" w:noHBand="0" w:noVBand="0"/>
      </w:tblPr>
      <w:tblGrid>
        <w:gridCol w:w="3862"/>
        <w:gridCol w:w="926"/>
        <w:gridCol w:w="990"/>
        <w:gridCol w:w="1054"/>
        <w:gridCol w:w="1170"/>
        <w:gridCol w:w="990"/>
        <w:gridCol w:w="1106"/>
      </w:tblGrid>
      <w:tr w:rsidR="00E453D1" w:rsidRPr="00AF1DDC" w:rsidTr="0007781B">
        <w:tc>
          <w:tcPr>
            <w:tcW w:w="3862" w:type="dxa"/>
            <w:vAlign w:val="center"/>
          </w:tcPr>
          <w:p w:rsidR="00E453D1" w:rsidRPr="00AF1DDC" w:rsidRDefault="00E453D1" w:rsidP="00E453D1">
            <w:pPr>
              <w:jc w:val="center"/>
              <w:rPr>
                <w:b/>
              </w:rPr>
            </w:pPr>
            <w:r w:rsidRPr="00AF1DDC">
              <w:rPr>
                <w:b/>
              </w:rPr>
              <w:t>DRYER</w:t>
            </w:r>
          </w:p>
        </w:tc>
        <w:tc>
          <w:tcPr>
            <w:tcW w:w="926" w:type="dxa"/>
            <w:vAlign w:val="center"/>
          </w:tcPr>
          <w:p w:rsidR="00E453D1" w:rsidRPr="00AF1DDC" w:rsidRDefault="00E453D1" w:rsidP="00C800A9">
            <w:pPr>
              <w:jc w:val="center"/>
              <w:rPr>
                <w:b/>
              </w:rPr>
            </w:pPr>
            <w:r w:rsidRPr="00AF1DDC">
              <w:rPr>
                <w:b/>
              </w:rPr>
              <w:t>EU 061 405A</w:t>
            </w:r>
          </w:p>
        </w:tc>
        <w:tc>
          <w:tcPr>
            <w:tcW w:w="990" w:type="dxa"/>
            <w:vAlign w:val="center"/>
          </w:tcPr>
          <w:p w:rsidR="00E453D1" w:rsidRPr="00AF1DDC" w:rsidRDefault="00E453D1" w:rsidP="00C800A9">
            <w:pPr>
              <w:jc w:val="center"/>
              <w:rPr>
                <w:b/>
              </w:rPr>
            </w:pPr>
            <w:r w:rsidRPr="00AF1DDC">
              <w:rPr>
                <w:b/>
              </w:rPr>
              <w:t>EU 062 405B</w:t>
            </w:r>
          </w:p>
        </w:tc>
        <w:tc>
          <w:tcPr>
            <w:tcW w:w="1054" w:type="dxa"/>
            <w:vAlign w:val="center"/>
          </w:tcPr>
          <w:p w:rsidR="00E453D1" w:rsidRPr="00AF1DDC" w:rsidRDefault="00E453D1" w:rsidP="00C800A9">
            <w:pPr>
              <w:jc w:val="center"/>
              <w:rPr>
                <w:b/>
              </w:rPr>
            </w:pPr>
            <w:r w:rsidRPr="00AF1DDC">
              <w:rPr>
                <w:b/>
              </w:rPr>
              <w:t>EU 063 465A</w:t>
            </w:r>
          </w:p>
        </w:tc>
        <w:tc>
          <w:tcPr>
            <w:tcW w:w="1170" w:type="dxa"/>
            <w:vAlign w:val="center"/>
          </w:tcPr>
          <w:p w:rsidR="00E453D1" w:rsidRPr="00AF1DDC" w:rsidRDefault="00E453D1" w:rsidP="00C800A9">
            <w:pPr>
              <w:jc w:val="center"/>
              <w:rPr>
                <w:b/>
              </w:rPr>
            </w:pPr>
            <w:r w:rsidRPr="00AF1DDC">
              <w:rPr>
                <w:b/>
              </w:rPr>
              <w:t>EU 064 465B</w:t>
            </w:r>
          </w:p>
        </w:tc>
        <w:tc>
          <w:tcPr>
            <w:tcW w:w="990" w:type="dxa"/>
            <w:vAlign w:val="center"/>
          </w:tcPr>
          <w:p w:rsidR="00E453D1" w:rsidRPr="00AF1DDC" w:rsidRDefault="00ED2AE5" w:rsidP="00C800A9">
            <w:pPr>
              <w:jc w:val="center"/>
              <w:rPr>
                <w:b/>
              </w:rPr>
            </w:pPr>
            <w:r w:rsidRPr="00AF1DDC">
              <w:rPr>
                <w:b/>
              </w:rPr>
              <w:t>EU 060 BEPEX</w:t>
            </w:r>
          </w:p>
        </w:tc>
        <w:tc>
          <w:tcPr>
            <w:tcW w:w="1106" w:type="dxa"/>
            <w:vAlign w:val="center"/>
          </w:tcPr>
          <w:p w:rsidR="00E453D1" w:rsidRPr="00AF1DDC" w:rsidRDefault="00E453D1" w:rsidP="00C800A9">
            <w:pPr>
              <w:jc w:val="center"/>
              <w:rPr>
                <w:b/>
              </w:rPr>
            </w:pPr>
            <w:r w:rsidRPr="00AF1DDC">
              <w:rPr>
                <w:b/>
              </w:rPr>
              <w:t>EU 079 Niro</w:t>
            </w:r>
          </w:p>
        </w:tc>
      </w:tr>
      <w:tr w:rsidR="00E453D1" w:rsidRPr="00AF1DDC" w:rsidTr="0007781B">
        <w:tc>
          <w:tcPr>
            <w:tcW w:w="3862" w:type="dxa"/>
            <w:vAlign w:val="center"/>
          </w:tcPr>
          <w:p w:rsidR="00E453D1" w:rsidRPr="00AF1DDC" w:rsidRDefault="00E453D1" w:rsidP="00E453D1">
            <w:r w:rsidRPr="00AF1DDC">
              <w:t xml:space="preserve">Exhaust air blower </w:t>
            </w:r>
            <w:r w:rsidR="00515832" w:rsidRPr="00AF1DDC">
              <w:t>horsepower, (</w:t>
            </w:r>
            <w:r w:rsidRPr="00AF1DDC">
              <w:t>HP)</w:t>
            </w:r>
          </w:p>
        </w:tc>
        <w:tc>
          <w:tcPr>
            <w:tcW w:w="926" w:type="dxa"/>
            <w:vAlign w:val="center"/>
          </w:tcPr>
          <w:p w:rsidR="00E453D1" w:rsidRPr="00AF1DDC" w:rsidRDefault="00E453D1" w:rsidP="00C800A9">
            <w:pPr>
              <w:jc w:val="center"/>
            </w:pPr>
            <w:r w:rsidRPr="00AF1DDC">
              <w:t>50</w:t>
            </w:r>
          </w:p>
        </w:tc>
        <w:tc>
          <w:tcPr>
            <w:tcW w:w="990" w:type="dxa"/>
            <w:vAlign w:val="center"/>
          </w:tcPr>
          <w:p w:rsidR="00E453D1" w:rsidRPr="00AF1DDC" w:rsidRDefault="00E453D1" w:rsidP="00C800A9">
            <w:pPr>
              <w:jc w:val="center"/>
            </w:pPr>
            <w:r w:rsidRPr="00AF1DDC">
              <w:t>50</w:t>
            </w:r>
          </w:p>
        </w:tc>
        <w:tc>
          <w:tcPr>
            <w:tcW w:w="1054" w:type="dxa"/>
            <w:vAlign w:val="center"/>
          </w:tcPr>
          <w:p w:rsidR="00E453D1" w:rsidRPr="00AF1DDC" w:rsidRDefault="00E453D1" w:rsidP="00C800A9">
            <w:pPr>
              <w:jc w:val="center"/>
            </w:pPr>
            <w:r w:rsidRPr="00AF1DDC">
              <w:t>75</w:t>
            </w:r>
          </w:p>
        </w:tc>
        <w:tc>
          <w:tcPr>
            <w:tcW w:w="1170" w:type="dxa"/>
            <w:vAlign w:val="center"/>
          </w:tcPr>
          <w:p w:rsidR="00E453D1" w:rsidRPr="00AF1DDC" w:rsidRDefault="00E453D1" w:rsidP="00C800A9">
            <w:pPr>
              <w:jc w:val="center"/>
            </w:pPr>
            <w:r w:rsidRPr="00AF1DDC">
              <w:t>75</w:t>
            </w:r>
          </w:p>
        </w:tc>
        <w:tc>
          <w:tcPr>
            <w:tcW w:w="990" w:type="dxa"/>
            <w:vAlign w:val="center"/>
          </w:tcPr>
          <w:p w:rsidR="00E453D1" w:rsidRPr="00AF1DDC" w:rsidRDefault="00E453D1" w:rsidP="00C800A9">
            <w:pPr>
              <w:jc w:val="center"/>
            </w:pPr>
            <w:r w:rsidRPr="00AF1DDC">
              <w:t>50</w:t>
            </w:r>
          </w:p>
        </w:tc>
        <w:tc>
          <w:tcPr>
            <w:tcW w:w="1106" w:type="dxa"/>
            <w:vAlign w:val="center"/>
          </w:tcPr>
          <w:p w:rsidR="00E453D1" w:rsidRPr="00AF1DDC" w:rsidRDefault="00E453D1" w:rsidP="00C800A9">
            <w:pPr>
              <w:jc w:val="center"/>
            </w:pPr>
            <w:r w:rsidRPr="00AF1DDC">
              <w:t>100</w:t>
            </w:r>
          </w:p>
        </w:tc>
      </w:tr>
      <w:tr w:rsidR="00E453D1" w:rsidRPr="00AF1DDC" w:rsidTr="0007781B">
        <w:tc>
          <w:tcPr>
            <w:tcW w:w="3862" w:type="dxa"/>
            <w:vAlign w:val="center"/>
          </w:tcPr>
          <w:p w:rsidR="00E453D1" w:rsidRPr="00AF1DDC" w:rsidRDefault="00E453D1" w:rsidP="00E453D1">
            <w:r w:rsidRPr="00AF1DDC">
              <w:t>Exhaust air blower, design maximum flow rate, (SCFM, hourly average basis, as determined by EPA method 2 stack test)</w:t>
            </w:r>
          </w:p>
        </w:tc>
        <w:tc>
          <w:tcPr>
            <w:tcW w:w="926" w:type="dxa"/>
            <w:vAlign w:val="center"/>
          </w:tcPr>
          <w:p w:rsidR="00E453D1" w:rsidRPr="00AF1DDC" w:rsidRDefault="00E453D1" w:rsidP="00C800A9">
            <w:pPr>
              <w:jc w:val="center"/>
            </w:pPr>
            <w:r w:rsidRPr="00AF1DDC">
              <w:t>8,000</w:t>
            </w:r>
          </w:p>
        </w:tc>
        <w:tc>
          <w:tcPr>
            <w:tcW w:w="990" w:type="dxa"/>
            <w:vAlign w:val="center"/>
          </w:tcPr>
          <w:p w:rsidR="00E453D1" w:rsidRPr="00AF1DDC" w:rsidRDefault="00E453D1" w:rsidP="00C800A9">
            <w:pPr>
              <w:jc w:val="center"/>
            </w:pPr>
            <w:r w:rsidRPr="00AF1DDC">
              <w:t>8,000</w:t>
            </w:r>
          </w:p>
        </w:tc>
        <w:tc>
          <w:tcPr>
            <w:tcW w:w="1054" w:type="dxa"/>
            <w:vAlign w:val="center"/>
          </w:tcPr>
          <w:p w:rsidR="00E453D1" w:rsidRPr="00AF1DDC" w:rsidRDefault="00E453D1" w:rsidP="00C800A9">
            <w:pPr>
              <w:jc w:val="center"/>
            </w:pPr>
            <w:r w:rsidRPr="00AF1DDC">
              <w:t>10,500</w:t>
            </w:r>
          </w:p>
        </w:tc>
        <w:tc>
          <w:tcPr>
            <w:tcW w:w="1170" w:type="dxa"/>
            <w:vAlign w:val="center"/>
          </w:tcPr>
          <w:p w:rsidR="00E453D1" w:rsidRPr="00AF1DDC" w:rsidRDefault="00E453D1" w:rsidP="00C800A9">
            <w:pPr>
              <w:jc w:val="center"/>
            </w:pPr>
            <w:r w:rsidRPr="00AF1DDC">
              <w:t>10,500</w:t>
            </w:r>
          </w:p>
        </w:tc>
        <w:tc>
          <w:tcPr>
            <w:tcW w:w="990" w:type="dxa"/>
            <w:vAlign w:val="center"/>
          </w:tcPr>
          <w:p w:rsidR="00E453D1" w:rsidRPr="00AF1DDC" w:rsidRDefault="00E453D1" w:rsidP="00C800A9">
            <w:pPr>
              <w:jc w:val="center"/>
            </w:pPr>
            <w:r w:rsidRPr="00AF1DDC">
              <w:t>10,200</w:t>
            </w:r>
          </w:p>
        </w:tc>
        <w:tc>
          <w:tcPr>
            <w:tcW w:w="1106" w:type="dxa"/>
            <w:vAlign w:val="center"/>
          </w:tcPr>
          <w:p w:rsidR="00E453D1" w:rsidRPr="00AF1DDC" w:rsidRDefault="00E453D1" w:rsidP="00C800A9">
            <w:pPr>
              <w:jc w:val="center"/>
            </w:pPr>
            <w:r w:rsidRPr="00AF1DDC">
              <w:t>10,500</w:t>
            </w:r>
          </w:p>
        </w:tc>
      </w:tr>
      <w:tr w:rsidR="00E453D1" w:rsidRPr="00AF1DDC" w:rsidTr="0007781B">
        <w:tc>
          <w:tcPr>
            <w:tcW w:w="3862" w:type="dxa"/>
            <w:vAlign w:val="center"/>
          </w:tcPr>
          <w:p w:rsidR="00E453D1" w:rsidRPr="00AF1DDC" w:rsidRDefault="00E453D1" w:rsidP="00E453D1">
            <w:r w:rsidRPr="00AF1DDC">
              <w:t>Dryer exhaust scrubber, water minimum circulation flow rate (PPH, hourly average basis)</w:t>
            </w:r>
          </w:p>
        </w:tc>
        <w:tc>
          <w:tcPr>
            <w:tcW w:w="926" w:type="dxa"/>
            <w:vAlign w:val="center"/>
          </w:tcPr>
          <w:p w:rsidR="00E453D1" w:rsidRPr="00AF1DDC" w:rsidRDefault="00E453D1" w:rsidP="00C800A9">
            <w:pPr>
              <w:jc w:val="center"/>
            </w:pPr>
            <w:r w:rsidRPr="00AF1DDC">
              <w:t>3,000</w:t>
            </w:r>
          </w:p>
        </w:tc>
        <w:tc>
          <w:tcPr>
            <w:tcW w:w="990" w:type="dxa"/>
            <w:vAlign w:val="center"/>
          </w:tcPr>
          <w:p w:rsidR="00E453D1" w:rsidRPr="00AF1DDC" w:rsidRDefault="00E453D1" w:rsidP="00C800A9">
            <w:pPr>
              <w:jc w:val="center"/>
            </w:pPr>
            <w:r w:rsidRPr="00AF1DDC">
              <w:t>3,000</w:t>
            </w:r>
          </w:p>
        </w:tc>
        <w:tc>
          <w:tcPr>
            <w:tcW w:w="1054" w:type="dxa"/>
            <w:vAlign w:val="center"/>
          </w:tcPr>
          <w:p w:rsidR="00E453D1" w:rsidRPr="00AF1DDC" w:rsidRDefault="00E453D1" w:rsidP="00C800A9">
            <w:pPr>
              <w:jc w:val="center"/>
            </w:pPr>
            <w:r w:rsidRPr="00AF1DDC">
              <w:t>3,000</w:t>
            </w:r>
          </w:p>
        </w:tc>
        <w:tc>
          <w:tcPr>
            <w:tcW w:w="1170" w:type="dxa"/>
            <w:vAlign w:val="center"/>
          </w:tcPr>
          <w:p w:rsidR="00E453D1" w:rsidRPr="00AF1DDC" w:rsidRDefault="00E453D1" w:rsidP="00C800A9">
            <w:pPr>
              <w:jc w:val="center"/>
            </w:pPr>
            <w:r w:rsidRPr="00AF1DDC">
              <w:t>3,000</w:t>
            </w:r>
          </w:p>
        </w:tc>
        <w:tc>
          <w:tcPr>
            <w:tcW w:w="990" w:type="dxa"/>
            <w:vAlign w:val="center"/>
          </w:tcPr>
          <w:p w:rsidR="00E453D1" w:rsidRPr="00AF1DDC" w:rsidRDefault="00E453D1" w:rsidP="00C800A9">
            <w:pPr>
              <w:jc w:val="center"/>
            </w:pPr>
            <w:r w:rsidRPr="00AF1DDC">
              <w:t>5,500</w:t>
            </w:r>
          </w:p>
        </w:tc>
        <w:tc>
          <w:tcPr>
            <w:tcW w:w="1106" w:type="dxa"/>
            <w:vAlign w:val="center"/>
          </w:tcPr>
          <w:p w:rsidR="00E453D1" w:rsidRPr="00AF1DDC" w:rsidRDefault="00E453D1" w:rsidP="00C800A9">
            <w:pPr>
              <w:jc w:val="center"/>
            </w:pPr>
            <w:r w:rsidRPr="00AF1DDC">
              <w:t>NA</w:t>
            </w:r>
          </w:p>
        </w:tc>
      </w:tr>
      <w:tr w:rsidR="00E453D1" w:rsidRPr="00AF1DDC" w:rsidTr="0007781B">
        <w:tc>
          <w:tcPr>
            <w:tcW w:w="3862" w:type="dxa"/>
            <w:vAlign w:val="center"/>
          </w:tcPr>
          <w:p w:rsidR="00E453D1" w:rsidRPr="00AF1DDC" w:rsidRDefault="00E453D1" w:rsidP="00E453D1">
            <w:r w:rsidRPr="00AF1DDC">
              <w:t>Exhaust air, bag filter model number</w:t>
            </w:r>
          </w:p>
        </w:tc>
        <w:tc>
          <w:tcPr>
            <w:tcW w:w="926" w:type="dxa"/>
            <w:vAlign w:val="center"/>
          </w:tcPr>
          <w:p w:rsidR="00E453D1" w:rsidRPr="00AF1DDC" w:rsidRDefault="00E453D1" w:rsidP="00C800A9">
            <w:pPr>
              <w:jc w:val="center"/>
            </w:pPr>
            <w:r w:rsidRPr="00AF1DDC">
              <w:t>NA</w:t>
            </w:r>
          </w:p>
        </w:tc>
        <w:tc>
          <w:tcPr>
            <w:tcW w:w="990" w:type="dxa"/>
            <w:vAlign w:val="center"/>
          </w:tcPr>
          <w:p w:rsidR="00E453D1" w:rsidRPr="00AF1DDC" w:rsidRDefault="00E453D1" w:rsidP="00C800A9">
            <w:pPr>
              <w:jc w:val="center"/>
            </w:pPr>
            <w:r w:rsidRPr="00AF1DDC">
              <w:t>NA</w:t>
            </w:r>
          </w:p>
        </w:tc>
        <w:tc>
          <w:tcPr>
            <w:tcW w:w="1054" w:type="dxa"/>
            <w:vAlign w:val="center"/>
          </w:tcPr>
          <w:p w:rsidR="00E453D1" w:rsidRPr="00AF1DDC" w:rsidRDefault="00E453D1" w:rsidP="00C800A9">
            <w:pPr>
              <w:jc w:val="center"/>
            </w:pPr>
            <w:r w:rsidRPr="00AF1DDC">
              <w:t>NA</w:t>
            </w:r>
          </w:p>
        </w:tc>
        <w:tc>
          <w:tcPr>
            <w:tcW w:w="1170" w:type="dxa"/>
            <w:vAlign w:val="center"/>
          </w:tcPr>
          <w:p w:rsidR="00E453D1" w:rsidRPr="00AF1DDC" w:rsidRDefault="00E453D1" w:rsidP="00C800A9">
            <w:pPr>
              <w:jc w:val="center"/>
            </w:pPr>
            <w:r w:rsidRPr="00AF1DDC">
              <w:t>NA</w:t>
            </w:r>
          </w:p>
        </w:tc>
        <w:tc>
          <w:tcPr>
            <w:tcW w:w="990" w:type="dxa"/>
            <w:vAlign w:val="center"/>
          </w:tcPr>
          <w:p w:rsidR="00E453D1" w:rsidRPr="00AF1DDC" w:rsidRDefault="00E453D1" w:rsidP="00C800A9">
            <w:pPr>
              <w:jc w:val="center"/>
            </w:pPr>
            <w:r w:rsidRPr="00AF1DDC">
              <w:t>NA</w:t>
            </w:r>
          </w:p>
        </w:tc>
        <w:tc>
          <w:tcPr>
            <w:tcW w:w="1106" w:type="dxa"/>
            <w:vAlign w:val="center"/>
          </w:tcPr>
          <w:p w:rsidR="00E453D1" w:rsidRPr="00AF1DDC" w:rsidRDefault="00E453D1" w:rsidP="00C800A9">
            <w:pPr>
              <w:jc w:val="center"/>
            </w:pPr>
            <w:r w:rsidRPr="00AF1DDC">
              <w:t>2,600 + sq. ft. filter area</w:t>
            </w:r>
          </w:p>
        </w:tc>
      </w:tr>
      <w:tr w:rsidR="00E453D1" w:rsidRPr="00AF1DDC" w:rsidTr="0007781B">
        <w:tc>
          <w:tcPr>
            <w:tcW w:w="3862" w:type="dxa"/>
            <w:vAlign w:val="center"/>
          </w:tcPr>
          <w:p w:rsidR="00E453D1" w:rsidRPr="00AF1DDC" w:rsidRDefault="00E453D1" w:rsidP="00E453D1">
            <w:r w:rsidRPr="00AF1DDC">
              <w:t>Discharge air, design basis particulate concentration (grains/</w:t>
            </w:r>
            <w:r w:rsidR="00515832" w:rsidRPr="00AF1DDC">
              <w:t>SCF, hourly</w:t>
            </w:r>
            <w:r w:rsidRPr="00AF1DDC">
              <w:t xml:space="preserve"> average basis)</w:t>
            </w:r>
          </w:p>
        </w:tc>
        <w:tc>
          <w:tcPr>
            <w:tcW w:w="926" w:type="dxa"/>
            <w:vAlign w:val="center"/>
          </w:tcPr>
          <w:p w:rsidR="00E453D1" w:rsidRPr="00AF1DDC" w:rsidRDefault="00E453D1" w:rsidP="00C800A9">
            <w:pPr>
              <w:jc w:val="center"/>
            </w:pPr>
            <w:r w:rsidRPr="00AF1DDC">
              <w:t>0.10</w:t>
            </w:r>
          </w:p>
        </w:tc>
        <w:tc>
          <w:tcPr>
            <w:tcW w:w="990" w:type="dxa"/>
            <w:vAlign w:val="center"/>
          </w:tcPr>
          <w:p w:rsidR="00E453D1" w:rsidRPr="00AF1DDC" w:rsidRDefault="00E453D1" w:rsidP="00C800A9">
            <w:pPr>
              <w:jc w:val="center"/>
            </w:pPr>
            <w:r w:rsidRPr="00AF1DDC">
              <w:t>0.10</w:t>
            </w:r>
          </w:p>
        </w:tc>
        <w:tc>
          <w:tcPr>
            <w:tcW w:w="1054" w:type="dxa"/>
            <w:vAlign w:val="center"/>
          </w:tcPr>
          <w:p w:rsidR="00E453D1" w:rsidRPr="00AF1DDC" w:rsidRDefault="00E453D1" w:rsidP="00C800A9">
            <w:pPr>
              <w:jc w:val="center"/>
            </w:pPr>
            <w:r w:rsidRPr="00AF1DDC">
              <w:t>0.10</w:t>
            </w:r>
          </w:p>
        </w:tc>
        <w:tc>
          <w:tcPr>
            <w:tcW w:w="1170" w:type="dxa"/>
            <w:vAlign w:val="center"/>
          </w:tcPr>
          <w:p w:rsidR="00E453D1" w:rsidRPr="00AF1DDC" w:rsidRDefault="00E453D1" w:rsidP="00C800A9">
            <w:pPr>
              <w:jc w:val="center"/>
            </w:pPr>
            <w:r w:rsidRPr="00AF1DDC">
              <w:t>0.10</w:t>
            </w:r>
          </w:p>
        </w:tc>
        <w:tc>
          <w:tcPr>
            <w:tcW w:w="990" w:type="dxa"/>
            <w:vAlign w:val="center"/>
          </w:tcPr>
          <w:p w:rsidR="00E453D1" w:rsidRPr="00AF1DDC" w:rsidRDefault="00E453D1" w:rsidP="00C800A9">
            <w:pPr>
              <w:jc w:val="center"/>
            </w:pPr>
            <w:r w:rsidRPr="00AF1DDC">
              <w:t>0.015</w:t>
            </w:r>
          </w:p>
        </w:tc>
        <w:tc>
          <w:tcPr>
            <w:tcW w:w="1106" w:type="dxa"/>
            <w:vAlign w:val="center"/>
          </w:tcPr>
          <w:p w:rsidR="00E453D1" w:rsidRPr="00AF1DDC" w:rsidRDefault="00E453D1" w:rsidP="00C800A9">
            <w:pPr>
              <w:jc w:val="center"/>
            </w:pPr>
            <w:r w:rsidRPr="00AF1DDC">
              <w:t>0.015</w:t>
            </w:r>
          </w:p>
        </w:tc>
      </w:tr>
    </w:tbl>
    <w:p w:rsidR="00E453D1" w:rsidRPr="00AF1DDC" w:rsidRDefault="00E453D1" w:rsidP="00E87449">
      <w:pPr>
        <w:spacing w:after="240"/>
      </w:pPr>
      <w:r w:rsidRPr="00AF1DDC">
        <w:t>NA = not applicable</w:t>
      </w:r>
    </w:p>
    <w:p w:rsidR="00E453D1" w:rsidRPr="00AF1DDC" w:rsidRDefault="00E453D1" w:rsidP="00E87449">
      <w:pPr>
        <w:spacing w:after="240"/>
      </w:pPr>
      <w:r w:rsidRPr="00AF1DDC">
        <w:t xml:space="preserve">Should testing determine that the </w:t>
      </w:r>
      <w:r w:rsidR="000913C1" w:rsidRPr="00AF1DDC">
        <w:t>flow rate (</w:t>
      </w:r>
      <w:r w:rsidRPr="00AF1DDC">
        <w:t>scfm</w:t>
      </w:r>
      <w:r w:rsidR="000913C1" w:rsidRPr="00AF1DDC">
        <w:t>)</w:t>
      </w:r>
      <w:r w:rsidRPr="00AF1DDC">
        <w:t xml:space="preserve"> deviates from that listed in the above Table, the equivalent allowable Discharge Air design basis particulate concentration (grains/sc</w:t>
      </w:r>
      <w:r w:rsidR="00C800A9" w:rsidRPr="00AF1DDC">
        <w:t xml:space="preserve">f, hourly average basis) </w:t>
      </w:r>
      <w:r w:rsidRPr="00AF1DDC">
        <w:t>shall be calculated using the following equation:</w:t>
      </w:r>
    </w:p>
    <w:p w:rsidR="00E453D1" w:rsidRPr="00AF1DDC" w:rsidRDefault="00E453D1" w:rsidP="008C2AF4">
      <w:pPr>
        <w:ind w:left="360"/>
      </w:pPr>
      <w:r w:rsidRPr="00AF1DDC">
        <w:t>Equivalent Allowable grains/SCF = (Table Exhaust Air Flow Rate * Table Discharge Air design basis particulate concentration) / Testing Exhaust Air Flow Rate (dscfm) as determined by EPA Method 2</w:t>
      </w:r>
      <w:r w:rsidR="00BD032F" w:rsidRPr="00AF1DDC">
        <w:t>.</w:t>
      </w:r>
    </w:p>
    <w:p w:rsidR="00E453D1" w:rsidRPr="00AF1DDC" w:rsidRDefault="00E453D1" w:rsidP="008C2AF4">
      <w:pPr>
        <w:spacing w:before="240" w:after="240"/>
        <w:rPr>
          <w:b/>
        </w:rPr>
      </w:pPr>
      <w:r w:rsidRPr="00AF1DDC">
        <w:t xml:space="preserve">[Rules </w:t>
      </w:r>
      <w:r w:rsidR="00B650E5" w:rsidRPr="00AF1DDC">
        <w:t>62-4.070(3)</w:t>
      </w:r>
      <w:r w:rsidRPr="00AF1DDC">
        <w:t xml:space="preserve"> and 62-210.200(PTE), F.A.C., and </w:t>
      </w:r>
      <w:r w:rsidR="005C2E9E" w:rsidRPr="00AF1DDC">
        <w:t xml:space="preserve">Permit No. </w:t>
      </w:r>
      <w:r w:rsidRPr="00AF1DDC">
        <w:t>0330040-</w:t>
      </w:r>
      <w:r w:rsidR="00E87449" w:rsidRPr="00AF1DDC">
        <w:t>016-AC]</w:t>
      </w:r>
    </w:p>
    <w:p w:rsidR="00E453D1" w:rsidRPr="00AF1DDC" w:rsidRDefault="004A31BC" w:rsidP="00AD44D4">
      <w:pPr>
        <w:pStyle w:val="ListParagraph"/>
        <w:numPr>
          <w:ilvl w:val="0"/>
          <w:numId w:val="13"/>
        </w:numPr>
        <w:spacing w:after="240"/>
        <w:ind w:left="360"/>
        <w:contextualSpacing w:val="0"/>
        <w:rPr>
          <w:i/>
        </w:rPr>
      </w:pPr>
      <w:r w:rsidRPr="00AF1DDC">
        <w:rPr>
          <w:b/>
        </w:rPr>
        <w:tab/>
      </w:r>
      <w:r w:rsidR="00E453D1" w:rsidRPr="00AF1DDC">
        <w:rPr>
          <w:u w:val="single"/>
        </w:rPr>
        <w:t>Hours of Operation</w:t>
      </w:r>
      <w:r w:rsidR="00E453D1" w:rsidRPr="00AF1DDC">
        <w:t>.  The emissions units listed above are allowed to operate continuously, i.e., 8,760 hours/year.  [Rule 62-210.200(PTE), F.A.C.]</w:t>
      </w:r>
    </w:p>
    <w:p w:rsidR="00E453D1" w:rsidRPr="00AF1DDC" w:rsidRDefault="004A31BC" w:rsidP="00AD44D4">
      <w:pPr>
        <w:pStyle w:val="ListParagraph"/>
        <w:numPr>
          <w:ilvl w:val="0"/>
          <w:numId w:val="13"/>
        </w:numPr>
        <w:tabs>
          <w:tab w:val="left" w:pos="0"/>
        </w:tabs>
        <w:suppressAutoHyphens/>
        <w:spacing w:after="240"/>
        <w:ind w:left="360"/>
        <w:rPr>
          <w:b/>
          <w:u w:val="single"/>
        </w:rPr>
      </w:pPr>
      <w:r w:rsidRPr="00AF1DDC">
        <w:rPr>
          <w:b/>
        </w:rPr>
        <w:lastRenderedPageBreak/>
        <w:tab/>
      </w:r>
      <w:r w:rsidR="004C6A79" w:rsidRPr="00AF1DDC">
        <w:rPr>
          <w:u w:val="single"/>
        </w:rPr>
        <w:t>Emissions Unit Operating Rate Limitation After Testing</w:t>
      </w:r>
      <w:r w:rsidR="007B4A0B" w:rsidRPr="00AF1DDC">
        <w:t>.  See the related testing provisions in Appendix TR, Facility-wide Testing Requirements.  [Rule 62-297.310(3), F.A.C.]</w:t>
      </w:r>
    </w:p>
    <w:p w:rsidR="00E453D1" w:rsidRPr="00AF1DDC" w:rsidRDefault="00E453D1" w:rsidP="001E3217">
      <w:pPr>
        <w:tabs>
          <w:tab w:val="left" w:pos="0"/>
        </w:tabs>
        <w:suppressAutoHyphens/>
        <w:rPr>
          <w:b/>
          <w:u w:val="single"/>
        </w:rPr>
      </w:pPr>
      <w:r w:rsidRPr="00AF1DDC">
        <w:rPr>
          <w:b/>
          <w:u w:val="single"/>
        </w:rPr>
        <w:t>Emission Limitations and Standards</w:t>
      </w:r>
    </w:p>
    <w:p w:rsidR="00E453D1" w:rsidRPr="00AF1DDC" w:rsidRDefault="00E453D1" w:rsidP="00E87449">
      <w:pPr>
        <w:spacing w:after="240"/>
        <w:rPr>
          <w:b/>
        </w:rPr>
      </w:pPr>
      <w:r w:rsidRPr="00AF1DDC">
        <w:t>Unless otherwise specified, the averaging times are based on the specified averaging time of the applicable test method.</w:t>
      </w:r>
    </w:p>
    <w:p w:rsidR="00E453D1" w:rsidRPr="00AF1DDC" w:rsidRDefault="004A31BC" w:rsidP="00AD44D4">
      <w:pPr>
        <w:pStyle w:val="ListParagraph"/>
        <w:numPr>
          <w:ilvl w:val="0"/>
          <w:numId w:val="13"/>
        </w:numPr>
        <w:spacing w:after="240"/>
        <w:ind w:left="360"/>
        <w:contextualSpacing w:val="0"/>
        <w:rPr>
          <w:b/>
        </w:rPr>
      </w:pPr>
      <w:r w:rsidRPr="00AF1DDC">
        <w:rPr>
          <w:b/>
        </w:rPr>
        <w:tab/>
      </w:r>
      <w:r w:rsidR="00E453D1" w:rsidRPr="00AF1DDC">
        <w:rPr>
          <w:u w:val="single"/>
        </w:rPr>
        <w:t>Visible Emissions</w:t>
      </w:r>
      <w:r w:rsidR="00E453D1" w:rsidRPr="00AF1DDC">
        <w:t>.  The emissions units listed above shall not exceed 5% opacity.  [Rule 62-297.620(4), F.A.C.]</w:t>
      </w:r>
    </w:p>
    <w:p w:rsidR="00E453D1" w:rsidRPr="00AF1DDC" w:rsidRDefault="00C74A69" w:rsidP="00AD44D4">
      <w:pPr>
        <w:pStyle w:val="ListParagraph"/>
        <w:numPr>
          <w:ilvl w:val="0"/>
          <w:numId w:val="13"/>
        </w:numPr>
        <w:spacing w:after="240"/>
        <w:ind w:left="360"/>
        <w:contextualSpacing w:val="0"/>
      </w:pPr>
      <w:r w:rsidRPr="00AF1DDC">
        <w:rPr>
          <w:b/>
        </w:rPr>
        <w:tab/>
      </w:r>
      <w:r w:rsidR="00B44C9F" w:rsidRPr="00AF1DDC">
        <w:rPr>
          <w:u w:val="single"/>
        </w:rPr>
        <w:t>Particulate Matter</w:t>
      </w:r>
      <w:r w:rsidR="007816AA" w:rsidRPr="00AF1DDC">
        <w:rPr>
          <w:u w:val="single"/>
        </w:rPr>
        <w:t xml:space="preserve"> (PM)</w:t>
      </w:r>
      <w:r w:rsidR="00E453D1" w:rsidRPr="00AF1DDC">
        <w:t>.</w:t>
      </w:r>
    </w:p>
    <w:tbl>
      <w:tblPr>
        <w:tblW w:w="0" w:type="auto"/>
        <w:tblInd w:w="-10"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Layout w:type="fixed"/>
        <w:tblLook w:val="0000" w:firstRow="0" w:lastRow="0" w:firstColumn="0" w:lastColumn="0" w:noHBand="0" w:noVBand="0"/>
      </w:tblPr>
      <w:tblGrid>
        <w:gridCol w:w="3422"/>
        <w:gridCol w:w="1080"/>
        <w:gridCol w:w="990"/>
        <w:gridCol w:w="990"/>
        <w:gridCol w:w="990"/>
        <w:gridCol w:w="1080"/>
        <w:gridCol w:w="926"/>
      </w:tblGrid>
      <w:tr w:rsidR="00E453D1" w:rsidRPr="00AF1DDC" w:rsidTr="00D1013B">
        <w:tc>
          <w:tcPr>
            <w:tcW w:w="3422" w:type="dxa"/>
            <w:vAlign w:val="center"/>
          </w:tcPr>
          <w:p w:rsidR="00E453D1" w:rsidRPr="00AF1DDC" w:rsidRDefault="00E453D1" w:rsidP="00E453D1">
            <w:pPr>
              <w:jc w:val="center"/>
              <w:rPr>
                <w:b/>
              </w:rPr>
            </w:pPr>
            <w:r w:rsidRPr="00AF1DDC">
              <w:rPr>
                <w:b/>
              </w:rPr>
              <w:t>DRYER</w:t>
            </w:r>
          </w:p>
        </w:tc>
        <w:tc>
          <w:tcPr>
            <w:tcW w:w="1080" w:type="dxa"/>
            <w:vAlign w:val="center"/>
          </w:tcPr>
          <w:p w:rsidR="00E453D1" w:rsidRPr="00AF1DDC" w:rsidRDefault="00E453D1" w:rsidP="00E453D1">
            <w:pPr>
              <w:jc w:val="center"/>
              <w:rPr>
                <w:b/>
              </w:rPr>
            </w:pPr>
            <w:r w:rsidRPr="00AF1DDC">
              <w:rPr>
                <w:b/>
              </w:rPr>
              <w:t>EU 061 405A</w:t>
            </w:r>
          </w:p>
        </w:tc>
        <w:tc>
          <w:tcPr>
            <w:tcW w:w="990" w:type="dxa"/>
            <w:vAlign w:val="center"/>
          </w:tcPr>
          <w:p w:rsidR="00E453D1" w:rsidRPr="00AF1DDC" w:rsidRDefault="00E453D1" w:rsidP="00E453D1">
            <w:pPr>
              <w:jc w:val="center"/>
              <w:rPr>
                <w:b/>
              </w:rPr>
            </w:pPr>
            <w:r w:rsidRPr="00AF1DDC">
              <w:rPr>
                <w:b/>
              </w:rPr>
              <w:t>EU 062 405B</w:t>
            </w:r>
          </w:p>
        </w:tc>
        <w:tc>
          <w:tcPr>
            <w:tcW w:w="990" w:type="dxa"/>
            <w:vAlign w:val="center"/>
          </w:tcPr>
          <w:p w:rsidR="00E453D1" w:rsidRPr="00AF1DDC" w:rsidRDefault="00E453D1" w:rsidP="00E453D1">
            <w:pPr>
              <w:jc w:val="center"/>
              <w:rPr>
                <w:b/>
              </w:rPr>
            </w:pPr>
            <w:r w:rsidRPr="00AF1DDC">
              <w:rPr>
                <w:b/>
              </w:rPr>
              <w:t>EU 063 465A</w:t>
            </w:r>
          </w:p>
        </w:tc>
        <w:tc>
          <w:tcPr>
            <w:tcW w:w="990" w:type="dxa"/>
            <w:vAlign w:val="center"/>
          </w:tcPr>
          <w:p w:rsidR="00E453D1" w:rsidRPr="00AF1DDC" w:rsidRDefault="00E453D1" w:rsidP="00E453D1">
            <w:pPr>
              <w:jc w:val="center"/>
              <w:rPr>
                <w:b/>
              </w:rPr>
            </w:pPr>
            <w:r w:rsidRPr="00AF1DDC">
              <w:rPr>
                <w:b/>
              </w:rPr>
              <w:t>EU 064 465B</w:t>
            </w:r>
          </w:p>
        </w:tc>
        <w:tc>
          <w:tcPr>
            <w:tcW w:w="1080" w:type="dxa"/>
            <w:vAlign w:val="center"/>
          </w:tcPr>
          <w:p w:rsidR="00E453D1" w:rsidRPr="00AF1DDC" w:rsidRDefault="00ED2AE5" w:rsidP="00E453D1">
            <w:pPr>
              <w:jc w:val="center"/>
              <w:rPr>
                <w:b/>
              </w:rPr>
            </w:pPr>
            <w:r w:rsidRPr="00AF1DDC">
              <w:rPr>
                <w:b/>
              </w:rPr>
              <w:t>EU 060 BEPEX</w:t>
            </w:r>
          </w:p>
        </w:tc>
        <w:tc>
          <w:tcPr>
            <w:tcW w:w="926" w:type="dxa"/>
            <w:vAlign w:val="center"/>
          </w:tcPr>
          <w:p w:rsidR="00E453D1" w:rsidRPr="00AF1DDC" w:rsidRDefault="00E453D1" w:rsidP="00E453D1">
            <w:pPr>
              <w:jc w:val="center"/>
              <w:rPr>
                <w:b/>
              </w:rPr>
            </w:pPr>
            <w:r w:rsidRPr="00AF1DDC">
              <w:rPr>
                <w:b/>
              </w:rPr>
              <w:t>EU 079 Niro</w:t>
            </w:r>
          </w:p>
        </w:tc>
      </w:tr>
      <w:tr w:rsidR="00E453D1" w:rsidRPr="00AF1DDC" w:rsidTr="00D1013B">
        <w:tc>
          <w:tcPr>
            <w:tcW w:w="3422" w:type="dxa"/>
            <w:vAlign w:val="center"/>
          </w:tcPr>
          <w:p w:rsidR="00E453D1" w:rsidRPr="00AF1DDC" w:rsidRDefault="00E453D1" w:rsidP="00E453D1">
            <w:r w:rsidRPr="00AF1DDC">
              <w:t>Discharge air, design basis particulate concentration (grains/SCF, hourly average basis)</w:t>
            </w:r>
          </w:p>
        </w:tc>
        <w:tc>
          <w:tcPr>
            <w:tcW w:w="1080" w:type="dxa"/>
            <w:vAlign w:val="center"/>
          </w:tcPr>
          <w:p w:rsidR="00E453D1" w:rsidRPr="00AF1DDC" w:rsidRDefault="00E453D1" w:rsidP="00E453D1">
            <w:r w:rsidRPr="00AF1DDC">
              <w:t>0.10</w:t>
            </w:r>
          </w:p>
        </w:tc>
        <w:tc>
          <w:tcPr>
            <w:tcW w:w="990" w:type="dxa"/>
            <w:vAlign w:val="center"/>
          </w:tcPr>
          <w:p w:rsidR="00E453D1" w:rsidRPr="00AF1DDC" w:rsidRDefault="00E453D1" w:rsidP="00E453D1">
            <w:r w:rsidRPr="00AF1DDC">
              <w:t>0.10</w:t>
            </w:r>
          </w:p>
        </w:tc>
        <w:tc>
          <w:tcPr>
            <w:tcW w:w="990" w:type="dxa"/>
            <w:vAlign w:val="center"/>
          </w:tcPr>
          <w:p w:rsidR="00E453D1" w:rsidRPr="00AF1DDC" w:rsidRDefault="00E453D1" w:rsidP="00E453D1">
            <w:r w:rsidRPr="00AF1DDC">
              <w:t>0.10</w:t>
            </w:r>
          </w:p>
        </w:tc>
        <w:tc>
          <w:tcPr>
            <w:tcW w:w="990" w:type="dxa"/>
            <w:vAlign w:val="center"/>
          </w:tcPr>
          <w:p w:rsidR="00E453D1" w:rsidRPr="00AF1DDC" w:rsidRDefault="00E453D1" w:rsidP="00E453D1">
            <w:r w:rsidRPr="00AF1DDC">
              <w:t>0.10</w:t>
            </w:r>
          </w:p>
        </w:tc>
        <w:tc>
          <w:tcPr>
            <w:tcW w:w="1080" w:type="dxa"/>
            <w:vAlign w:val="center"/>
          </w:tcPr>
          <w:p w:rsidR="00E453D1" w:rsidRPr="00AF1DDC" w:rsidRDefault="00E453D1" w:rsidP="00E453D1">
            <w:r w:rsidRPr="00AF1DDC">
              <w:t>0.015</w:t>
            </w:r>
          </w:p>
        </w:tc>
        <w:tc>
          <w:tcPr>
            <w:tcW w:w="926" w:type="dxa"/>
            <w:vAlign w:val="center"/>
          </w:tcPr>
          <w:p w:rsidR="00E453D1" w:rsidRPr="00AF1DDC" w:rsidRDefault="00E453D1" w:rsidP="00E453D1">
            <w:r w:rsidRPr="00AF1DDC">
              <w:t>0.015</w:t>
            </w:r>
          </w:p>
        </w:tc>
      </w:tr>
    </w:tbl>
    <w:p w:rsidR="00E453D1" w:rsidRPr="00AF1DDC" w:rsidRDefault="00E453D1" w:rsidP="009E47E8">
      <w:pPr>
        <w:tabs>
          <w:tab w:val="left" w:pos="0"/>
        </w:tabs>
        <w:suppressAutoHyphens/>
        <w:spacing w:after="240"/>
        <w:rPr>
          <w:b/>
          <w:u w:val="single"/>
        </w:rPr>
      </w:pPr>
      <w:r w:rsidRPr="00AF1DDC">
        <w:t xml:space="preserve">For Equivalent Allowable grains/SCF see “Operating Rates” under Essential Potential to Emit Parameters in this subsection.  [Rules </w:t>
      </w:r>
      <w:r w:rsidR="00B650E5" w:rsidRPr="00AF1DDC">
        <w:t>62-4.070(3)</w:t>
      </w:r>
      <w:r w:rsidRPr="00AF1DDC">
        <w:t xml:space="preserve"> and 62-210.200(PTE), F.A.C.]</w:t>
      </w:r>
    </w:p>
    <w:p w:rsidR="00E453D1" w:rsidRPr="00AF1DDC" w:rsidRDefault="00E453D1" w:rsidP="001179E1">
      <w:pPr>
        <w:tabs>
          <w:tab w:val="left" w:pos="0"/>
        </w:tabs>
        <w:suppressAutoHyphens/>
        <w:spacing w:after="240"/>
        <w:rPr>
          <w:b/>
          <w:u w:val="single"/>
        </w:rPr>
      </w:pPr>
      <w:r w:rsidRPr="00AF1DDC">
        <w:rPr>
          <w:b/>
          <w:u w:val="single"/>
        </w:rPr>
        <w:t>Monitoring of Operations</w:t>
      </w:r>
    </w:p>
    <w:p w:rsidR="00E453D1" w:rsidRPr="00AF1DDC" w:rsidRDefault="00C74A69" w:rsidP="00AD44D4">
      <w:pPr>
        <w:pStyle w:val="ListParagraph"/>
        <w:numPr>
          <w:ilvl w:val="0"/>
          <w:numId w:val="13"/>
        </w:numPr>
        <w:spacing w:after="240"/>
        <w:ind w:left="360"/>
        <w:contextualSpacing w:val="0"/>
        <w:rPr>
          <w:b/>
        </w:rPr>
      </w:pPr>
      <w:r w:rsidRPr="00AF1DDC">
        <w:rPr>
          <w:b/>
        </w:rPr>
        <w:tab/>
      </w:r>
      <w:r w:rsidR="00E453D1" w:rsidRPr="00AF1DDC">
        <w:rPr>
          <w:u w:val="single"/>
        </w:rPr>
        <w:t>Reasonable Assurances</w:t>
      </w:r>
      <w:r w:rsidR="00E453D1" w:rsidRPr="00AF1DDC">
        <w:t>.  The following work practices shall be followed to insure reasonable control of particulate matter</w:t>
      </w:r>
      <w:r w:rsidR="004173CA" w:rsidRPr="00AF1DDC">
        <w:t xml:space="preserve">: </w:t>
      </w:r>
      <w:r w:rsidR="00E453D1" w:rsidRPr="00AF1DDC">
        <w:t>Scrubbers or bag filters, associated with solids handling, are to be in service prior to commencement of activities such as loading, unloading, storing, handling or other industrially related activities.  Solids material handling equipment shall be interlocked to shut down if the PM control devices are not operational.  [Rule 62-4.070</w:t>
      </w:r>
      <w:r w:rsidR="007816AA" w:rsidRPr="00AF1DDC">
        <w:t>(3)</w:t>
      </w:r>
      <w:r w:rsidR="00E453D1" w:rsidRPr="00AF1DDC">
        <w:t>, F.A.C.]</w:t>
      </w:r>
    </w:p>
    <w:p w:rsidR="00E453D1" w:rsidRPr="00AF1DDC" w:rsidRDefault="00C74A69" w:rsidP="00AD44D4">
      <w:pPr>
        <w:pStyle w:val="ListParagraph"/>
        <w:numPr>
          <w:ilvl w:val="0"/>
          <w:numId w:val="13"/>
        </w:numPr>
        <w:spacing w:after="240"/>
        <w:ind w:left="360"/>
        <w:contextualSpacing w:val="0"/>
      </w:pPr>
      <w:r w:rsidRPr="00AF1DDC">
        <w:rPr>
          <w:b/>
        </w:rPr>
        <w:tab/>
      </w:r>
      <w:r w:rsidR="00E453D1" w:rsidRPr="00AF1DDC">
        <w:rPr>
          <w:u w:val="single"/>
        </w:rPr>
        <w:t>Blower Capacity</w:t>
      </w:r>
      <w:r w:rsidR="00E453D1" w:rsidRPr="00AF1DDC">
        <w:t>.  Maintain records of blower capacity, motor size and model number for each dryer.  Blower capacity shall be confirmed with pitot tube during required particulate matter testing.  [Rule 62-213.440(4), F.A.C.]</w:t>
      </w:r>
    </w:p>
    <w:p w:rsidR="00E453D1" w:rsidRPr="00AF1DDC" w:rsidRDefault="00C74A69" w:rsidP="00AD44D4">
      <w:pPr>
        <w:pStyle w:val="ListParagraph"/>
        <w:numPr>
          <w:ilvl w:val="0"/>
          <w:numId w:val="13"/>
        </w:numPr>
        <w:tabs>
          <w:tab w:val="left" w:pos="0"/>
        </w:tabs>
        <w:suppressAutoHyphens/>
        <w:spacing w:after="240"/>
        <w:ind w:left="360"/>
        <w:rPr>
          <w:b/>
          <w:u w:val="single"/>
        </w:rPr>
      </w:pPr>
      <w:r w:rsidRPr="00AF1DDC">
        <w:rPr>
          <w:b/>
        </w:rPr>
        <w:tab/>
      </w:r>
      <w:r w:rsidR="00E453D1" w:rsidRPr="00AF1DDC">
        <w:rPr>
          <w:u w:val="single"/>
        </w:rPr>
        <w:t>Scrubber Water Flow</w:t>
      </w:r>
      <w:r w:rsidR="00E453D1" w:rsidRPr="00AF1DDC">
        <w:t>.  Maintain hourly average scrubber water flow rate for EU’s 060, 061, 062, 063, and 064.  [Rule 62-213.440(4), F.A.C.]</w:t>
      </w:r>
    </w:p>
    <w:p w:rsidR="00E453D1" w:rsidRPr="00AF1DDC" w:rsidRDefault="00E453D1" w:rsidP="003A4525">
      <w:pPr>
        <w:tabs>
          <w:tab w:val="left" w:pos="0"/>
        </w:tabs>
        <w:suppressAutoHyphens/>
        <w:spacing w:after="240"/>
        <w:rPr>
          <w:b/>
          <w:u w:val="single"/>
        </w:rPr>
      </w:pPr>
      <w:r w:rsidRPr="00AF1DDC">
        <w:rPr>
          <w:b/>
          <w:u w:val="single"/>
        </w:rPr>
        <w:t>Test Methods and Procedures</w:t>
      </w:r>
    </w:p>
    <w:p w:rsidR="00E453D1" w:rsidRPr="00AF1DDC" w:rsidRDefault="00E453D1" w:rsidP="00AD44D4">
      <w:pPr>
        <w:pStyle w:val="ListParagraph"/>
        <w:numPr>
          <w:ilvl w:val="0"/>
          <w:numId w:val="13"/>
        </w:numPr>
        <w:ind w:left="360"/>
      </w:pPr>
      <w:r w:rsidRPr="00AF1DDC">
        <w:rPr>
          <w:u w:val="single"/>
        </w:rPr>
        <w:t>Test Methods</w:t>
      </w:r>
      <w:r w:rsidRPr="00AF1DDC">
        <w:t>.  Required tests shall be performed in accordance with the following reference methods:</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E453D1" w:rsidRPr="00AF1DDC" w:rsidTr="00710748">
        <w:trPr>
          <w:tblHeader/>
        </w:trPr>
        <w:tc>
          <w:tcPr>
            <w:tcW w:w="1224" w:type="dxa"/>
          </w:tcPr>
          <w:p w:rsidR="00E453D1" w:rsidRPr="00AF1DDC" w:rsidRDefault="00E453D1" w:rsidP="00E453D1">
            <w:pPr>
              <w:rPr>
                <w:b/>
              </w:rPr>
            </w:pPr>
            <w:r w:rsidRPr="00AF1DDC">
              <w:rPr>
                <w:b/>
              </w:rPr>
              <w:t>Method</w:t>
            </w:r>
          </w:p>
        </w:tc>
        <w:tc>
          <w:tcPr>
            <w:tcW w:w="8244" w:type="dxa"/>
          </w:tcPr>
          <w:p w:rsidR="00E453D1" w:rsidRPr="00AF1DDC" w:rsidRDefault="00E453D1" w:rsidP="00E453D1">
            <w:pPr>
              <w:rPr>
                <w:b/>
              </w:rPr>
            </w:pPr>
            <w:r w:rsidRPr="00AF1DDC">
              <w:rPr>
                <w:b/>
              </w:rPr>
              <w:t>Description of Method and Comments</w:t>
            </w:r>
          </w:p>
        </w:tc>
      </w:tr>
      <w:tr w:rsidR="00E453D1" w:rsidRPr="00AF1DDC" w:rsidTr="00710748">
        <w:tc>
          <w:tcPr>
            <w:tcW w:w="1224" w:type="dxa"/>
          </w:tcPr>
          <w:p w:rsidR="00E453D1" w:rsidRPr="00AF1DDC" w:rsidRDefault="00E453D1" w:rsidP="006D2224">
            <w:pPr>
              <w:jc w:val="center"/>
            </w:pPr>
            <w:r w:rsidRPr="00AF1DDC">
              <w:t>5</w:t>
            </w:r>
          </w:p>
        </w:tc>
        <w:tc>
          <w:tcPr>
            <w:tcW w:w="8244" w:type="dxa"/>
          </w:tcPr>
          <w:p w:rsidR="00E453D1" w:rsidRPr="00AF1DDC" w:rsidRDefault="00E453D1" w:rsidP="00E453D1">
            <w:r w:rsidRPr="00AF1DDC">
              <w:t>Method for Determining Particulate Matter Emissions</w:t>
            </w:r>
          </w:p>
        </w:tc>
      </w:tr>
      <w:tr w:rsidR="00E453D1" w:rsidRPr="00AF1DDC" w:rsidTr="00710748">
        <w:tc>
          <w:tcPr>
            <w:tcW w:w="1224" w:type="dxa"/>
          </w:tcPr>
          <w:p w:rsidR="00E453D1" w:rsidRPr="00AF1DDC" w:rsidRDefault="00E453D1" w:rsidP="006D2224">
            <w:pPr>
              <w:jc w:val="center"/>
            </w:pPr>
            <w:r w:rsidRPr="00AF1DDC">
              <w:t>9</w:t>
            </w:r>
          </w:p>
        </w:tc>
        <w:tc>
          <w:tcPr>
            <w:tcW w:w="8244" w:type="dxa"/>
          </w:tcPr>
          <w:p w:rsidR="00E453D1" w:rsidRPr="00AF1DDC" w:rsidRDefault="00E453D1" w:rsidP="00E453D1">
            <w:r w:rsidRPr="00AF1DDC">
              <w:t>Visual Determination of the Opacity of Emissions from Stationary Sources</w:t>
            </w:r>
          </w:p>
        </w:tc>
      </w:tr>
    </w:tbl>
    <w:p w:rsidR="00E453D1" w:rsidRPr="00AF1DDC" w:rsidRDefault="006D2234" w:rsidP="006D22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240"/>
        <w:ind w:left="360"/>
        <w:rPr>
          <w:u w:val="single"/>
        </w:rPr>
      </w:pPr>
      <w:r w:rsidRPr="00AF1DDC">
        <w:t>The above methods are described in 40 CFR 60, Appendix A, and adopted by reference in Rule 62-204.800, F.A.C.  No other methods may be used unless prior written approval is received from the Department.  [Rule 62-204.800(8)(e), F.A.C.]</w:t>
      </w:r>
    </w:p>
    <w:p w:rsidR="007816AA" w:rsidRPr="00AF1DDC" w:rsidRDefault="00B44C9F" w:rsidP="00AD44D4">
      <w:pPr>
        <w:pStyle w:val="ListParagraph"/>
        <w:numPr>
          <w:ilvl w:val="0"/>
          <w:numId w:val="13"/>
        </w:numPr>
        <w:tabs>
          <w:tab w:val="left" w:pos="-1440"/>
          <w:tab w:val="left" w:pos="-720"/>
        </w:tabs>
        <w:spacing w:after="240"/>
        <w:ind w:left="360"/>
        <w:contextualSpacing w:val="0"/>
        <w:rPr>
          <w:u w:val="single"/>
        </w:rPr>
      </w:pPr>
      <w:r w:rsidRPr="00AF1DDC">
        <w:rPr>
          <w:u w:val="single"/>
        </w:rPr>
        <w:t>Common Testing Requirements</w:t>
      </w:r>
      <w:r w:rsidRPr="00AF1DDC">
        <w:t>.  Unless otherwise specified, tests shall be conducted in accordance with the requirements and procedures specified in Appendix TR, Facility-Wide Testing Requirements, of this permit.  [Rule 62-297.310, F.A.C.]</w:t>
      </w:r>
    </w:p>
    <w:p w:rsidR="00B44C9F" w:rsidRPr="00AF1DDC" w:rsidRDefault="007816AA" w:rsidP="00AD44D4">
      <w:pPr>
        <w:pStyle w:val="ListParagraph"/>
        <w:numPr>
          <w:ilvl w:val="0"/>
          <w:numId w:val="13"/>
        </w:num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240"/>
        <w:ind w:left="360"/>
        <w:contextualSpacing w:val="0"/>
        <w:rPr>
          <w:u w:val="single"/>
        </w:rPr>
      </w:pPr>
      <w:r w:rsidRPr="00AF1DDC">
        <w:t xml:space="preserve">Compliance with the dryer’s design emission standard may be assumed, and a waiver of the PM testing requirements may be granted, if visible emissions are not greater than 5 percent opacity.  If the results of the </w:t>
      </w:r>
      <w:r w:rsidRPr="00AF1DDC">
        <w:lastRenderedPageBreak/>
        <w:t xml:space="preserve">visible emissions tests show greater than 5 percent opacity, Permittee shall </w:t>
      </w:r>
      <w:r w:rsidR="00990A59" w:rsidRPr="00AF1DDC">
        <w:t>conduct a particulate</w:t>
      </w:r>
      <w:r w:rsidRPr="00AF1DDC">
        <w:t xml:space="preserve"> matter test within 30 days to show compliance with the dryer’s design standard.  [Rule 62-297.620(4), F.A.C.]</w:t>
      </w:r>
    </w:p>
    <w:p w:rsidR="00B44C9F" w:rsidRPr="00033535" w:rsidRDefault="00B44C9F" w:rsidP="00AD44D4">
      <w:pPr>
        <w:pStyle w:val="ListParagraph"/>
        <w:numPr>
          <w:ilvl w:val="0"/>
          <w:numId w:val="13"/>
        </w:numPr>
        <w:spacing w:after="120"/>
        <w:ind w:left="360"/>
      </w:pPr>
      <w:r w:rsidRPr="00033535">
        <w:rPr>
          <w:u w:val="single"/>
        </w:rPr>
        <w:t>Compliance Tests Prior To Renewal</w:t>
      </w:r>
      <w:r w:rsidRPr="00033535">
        <w:t>.   Except as provided in subparagraph 62-297.310(8)(b)3</w:t>
      </w:r>
      <w:r w:rsidR="00F671C1" w:rsidRPr="00033535">
        <w:t>, F.A.C.</w:t>
      </w:r>
      <w:r w:rsidRPr="00033535">
        <w:t xml:space="preserve"> (see condition TR7.b.(3) in Appendix TR – Facility-wide Testing Requirements), compliance tests shall be performed for </w:t>
      </w:r>
      <w:r w:rsidR="003B329B" w:rsidRPr="00033535">
        <w:t>VE</w:t>
      </w:r>
      <w:r w:rsidRPr="00033535">
        <w:t xml:space="preserve"> and </w:t>
      </w:r>
      <w:r w:rsidR="003B329B" w:rsidRPr="00033535">
        <w:t>PM</w:t>
      </w:r>
      <w:r w:rsidRPr="00033535">
        <w:t xml:space="preserve"> prior to obtaining a renewed</w:t>
      </w:r>
      <w:r w:rsidR="00990A59" w:rsidRPr="00033535">
        <w:t xml:space="preserve"> air</w:t>
      </w:r>
      <w:r w:rsidRPr="00033535">
        <w:t xml:space="preserve"> operation permit</w:t>
      </w:r>
      <w:r w:rsidR="00E73E04" w:rsidRPr="00033535">
        <w:t xml:space="preserve"> to demonstrate compliance </w:t>
      </w:r>
      <w:r w:rsidR="00A1488F" w:rsidRPr="00033535">
        <w:t>with the emissions limitations and standards for these pollutants</w:t>
      </w:r>
      <w:r w:rsidRPr="00033535">
        <w:t>.</w:t>
      </w:r>
      <w:r w:rsidRPr="00033535">
        <w:rPr>
          <w:b/>
        </w:rPr>
        <w:t xml:space="preserve"> </w:t>
      </w:r>
      <w:r w:rsidR="00837954" w:rsidRPr="00033535">
        <w:t xml:space="preserve"> [Rule</w:t>
      </w:r>
      <w:r w:rsidRPr="00033535">
        <w:t xml:space="preserve"> 62-297.310(8)(b), F.A.C.]</w:t>
      </w:r>
    </w:p>
    <w:p w:rsidR="002E2CBB" w:rsidRPr="00033535" w:rsidRDefault="002E2CBB" w:rsidP="00AF3BD6">
      <w:pPr>
        <w:tabs>
          <w:tab w:val="left" w:pos="360"/>
        </w:tabs>
        <w:spacing w:after="240"/>
      </w:pPr>
      <w:r w:rsidRPr="00033535">
        <w:rPr>
          <w:b/>
          <w:u w:val="single"/>
        </w:rPr>
        <w:t>Recordkeeping and Reporting Requirements</w:t>
      </w:r>
    </w:p>
    <w:p w:rsidR="002E2CBB" w:rsidRPr="00033535" w:rsidRDefault="003C472F" w:rsidP="00AD44D4">
      <w:pPr>
        <w:pStyle w:val="ListParagraph"/>
        <w:numPr>
          <w:ilvl w:val="0"/>
          <w:numId w:val="13"/>
        </w:numPr>
        <w:spacing w:after="120"/>
        <w:ind w:left="360"/>
        <w:contextualSpacing w:val="0"/>
      </w:pPr>
      <w:r w:rsidRPr="00033535">
        <w:rPr>
          <w:u w:val="single"/>
        </w:rPr>
        <w:t xml:space="preserve">Actual </w:t>
      </w:r>
      <w:r w:rsidRPr="00033535">
        <w:rPr>
          <w:iCs/>
          <w:u w:val="single"/>
        </w:rPr>
        <w:t>Emissions Recordkeeping and Reporting</w:t>
      </w:r>
      <w:r w:rsidR="002E2CBB" w:rsidRPr="00033535">
        <w:t xml:space="preserve">.  </w:t>
      </w:r>
      <w:r w:rsidR="003D3327" w:rsidRPr="00033535">
        <w:t xml:space="preserve">Permit Nos. 0330040-036-AC and 0330040-038-AC were </w:t>
      </w:r>
      <w:r w:rsidR="002E2CBB" w:rsidRPr="00033535">
        <w:t xml:space="preserve">based on an analysis that compared baseline actual emissions with projected actual emissions and avoided the requirements of </w:t>
      </w:r>
      <w:r w:rsidR="008C1511" w:rsidRPr="00033535">
        <w:t>subsections 62-212.400(4) through (12), F.A.C.</w:t>
      </w:r>
      <w:r w:rsidR="002E2CBB" w:rsidRPr="00033535">
        <w:t xml:space="preserve">, for several pollutants.  Therefore, pursuant to Rule 62-212.300(1)(e), F.A.C., this emissions unit is subject to the “Actual Emissions Reporting” provisions in Section 2, Administrative Requirements for PM/PM10, and PM2.5.  </w:t>
      </w:r>
      <w:r w:rsidR="002E2CBB" w:rsidRPr="00033535">
        <w:rPr>
          <w:iCs/>
        </w:rPr>
        <w:t>[Rule 62-212.300(1)(e), F.A.C., Requested by Per</w:t>
      </w:r>
      <w:r w:rsidR="00483434" w:rsidRPr="00033535">
        <w:rPr>
          <w:iCs/>
        </w:rPr>
        <w:t xml:space="preserve">mittee to avoid PSD Review, </w:t>
      </w:r>
      <w:r w:rsidR="000451B3" w:rsidRPr="00033535">
        <w:rPr>
          <w:iCs/>
        </w:rPr>
        <w:t>Permit</w:t>
      </w:r>
      <w:r w:rsidR="00483434" w:rsidRPr="00033535">
        <w:rPr>
          <w:iCs/>
        </w:rPr>
        <w:t>s</w:t>
      </w:r>
      <w:r w:rsidR="000451B3" w:rsidRPr="00033535">
        <w:rPr>
          <w:iCs/>
        </w:rPr>
        <w:t xml:space="preserve"> </w:t>
      </w:r>
      <w:r w:rsidR="002E2CBB" w:rsidRPr="00033535">
        <w:rPr>
          <w:iCs/>
        </w:rPr>
        <w:t>0330040-036-AC</w:t>
      </w:r>
      <w:r w:rsidR="00483434" w:rsidRPr="00033535">
        <w:rPr>
          <w:iCs/>
        </w:rPr>
        <w:t xml:space="preserve"> and </w:t>
      </w:r>
      <w:r w:rsidR="00C9610D" w:rsidRPr="00033535">
        <w:rPr>
          <w:iCs/>
        </w:rPr>
        <w:t>0330040-038-AC</w:t>
      </w:r>
      <w:r w:rsidR="002E2CBB" w:rsidRPr="00033535">
        <w:rPr>
          <w:iCs/>
        </w:rPr>
        <w:t>]</w:t>
      </w:r>
    </w:p>
    <w:p w:rsidR="00BB5EC6" w:rsidRPr="00AF1DDC" w:rsidRDefault="00BB5EC6" w:rsidP="004C056B">
      <w:pPr>
        <w:spacing w:after="240"/>
      </w:pPr>
      <w:r w:rsidRPr="00AF1DDC">
        <w:rPr>
          <w:noProof/>
        </w:rPr>
        <w:drawing>
          <wp:inline distT="0" distB="0" distL="0" distR="0" wp14:anchorId="0BB3AE75" wp14:editId="073870A2">
            <wp:extent cx="149860" cy="149860"/>
            <wp:effectExtent l="0" t="0" r="2540" b="0"/>
            <wp:docPr id="1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005B35D2" w:rsidRPr="00AF1DDC">
        <w:rPr>
          <w:rStyle w:val="Hyperlink"/>
        </w:rPr>
        <w:t xml:space="preserve"> </w:t>
      </w:r>
    </w:p>
    <w:p w:rsidR="00BB5EC6" w:rsidRPr="00AF1DDC" w:rsidRDefault="00BB5EC6" w:rsidP="004B3F91">
      <w:pPr>
        <w:tabs>
          <w:tab w:val="left" w:pos="360"/>
        </w:tabs>
      </w:pPr>
    </w:p>
    <w:p w:rsidR="004B3F91" w:rsidRPr="00AF1DDC" w:rsidRDefault="004B3F91" w:rsidP="004B3F91">
      <w:pPr>
        <w:rPr>
          <w:b/>
        </w:rPr>
        <w:sectPr w:rsidR="004B3F91" w:rsidRPr="00AF1DDC" w:rsidSect="00821FED">
          <w:headerReference w:type="even" r:id="rId38"/>
          <w:headerReference w:type="default" r:id="rId39"/>
          <w:headerReference w:type="first" r:id="rId40"/>
          <w:pgSz w:w="12240" w:h="15840" w:code="1"/>
          <w:pgMar w:top="1080" w:right="1080" w:bottom="1080" w:left="1080" w:header="432" w:footer="432" w:gutter="0"/>
          <w:paperSrc w:first="7" w:other="7"/>
          <w:cols w:space="720"/>
        </w:sectPr>
      </w:pPr>
    </w:p>
    <w:p w:rsidR="00E60FD1" w:rsidRPr="00AF1DDC" w:rsidRDefault="00E60FD1" w:rsidP="00E60FD1">
      <w:pPr>
        <w:spacing w:after="240"/>
      </w:pPr>
      <w:bookmarkStart w:id="15" w:name="SubG"/>
      <w:bookmarkEnd w:id="15"/>
      <w:r w:rsidRPr="00AF1DDC">
        <w:rPr>
          <w:b/>
        </w:rPr>
        <w:lastRenderedPageBreak/>
        <w:t>The specific conditions in this section apply to the following emissions unit</w:t>
      </w:r>
      <w:r w:rsidR="00896B7A" w:rsidRPr="00AF1DDC">
        <w:rPr>
          <w:b/>
        </w:rPr>
        <w:t>s</w:t>
      </w:r>
      <w:r w:rsidRPr="00AF1DDC">
        <w:rPr>
          <w:b/>
        </w:rPr>
        <w: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E60FD1" w:rsidRPr="00AF1DDC" w:rsidTr="0007781B">
        <w:tc>
          <w:tcPr>
            <w:tcW w:w="939" w:type="dxa"/>
          </w:tcPr>
          <w:p w:rsidR="00E60FD1" w:rsidRPr="00AF1DDC" w:rsidRDefault="00E60FD1" w:rsidP="00810525">
            <w:pPr>
              <w:jc w:val="center"/>
              <w:rPr>
                <w:b/>
              </w:rPr>
            </w:pPr>
            <w:r w:rsidRPr="00AF1DDC">
              <w:br w:type="page"/>
            </w:r>
            <w:r w:rsidRPr="00AF1DDC">
              <w:br w:type="page"/>
            </w:r>
            <w:r w:rsidRPr="00AF1DDC">
              <w:rPr>
                <w:b/>
              </w:rPr>
              <w:t>EU No.</w:t>
            </w:r>
          </w:p>
        </w:tc>
        <w:tc>
          <w:tcPr>
            <w:tcW w:w="9015" w:type="dxa"/>
          </w:tcPr>
          <w:p w:rsidR="00E60FD1" w:rsidRPr="00AF1DDC" w:rsidRDefault="00E60FD1" w:rsidP="00810525">
            <w:pPr>
              <w:rPr>
                <w:b/>
              </w:rPr>
            </w:pPr>
            <w:r w:rsidRPr="00AF1DDC">
              <w:rPr>
                <w:b/>
              </w:rPr>
              <w:t>Brief Description</w:t>
            </w:r>
          </w:p>
        </w:tc>
      </w:tr>
      <w:tr w:rsidR="00E60FD1" w:rsidRPr="00AF1DDC" w:rsidTr="0007781B">
        <w:tc>
          <w:tcPr>
            <w:tcW w:w="939" w:type="dxa"/>
            <w:vAlign w:val="center"/>
          </w:tcPr>
          <w:p w:rsidR="00E60FD1" w:rsidRPr="00AF1DDC" w:rsidRDefault="00E60FD1" w:rsidP="00810525">
            <w:pPr>
              <w:jc w:val="center"/>
            </w:pPr>
            <w:r w:rsidRPr="00AF1DDC">
              <w:t>002</w:t>
            </w:r>
          </w:p>
        </w:tc>
        <w:tc>
          <w:tcPr>
            <w:tcW w:w="9015" w:type="dxa"/>
          </w:tcPr>
          <w:p w:rsidR="00E60FD1" w:rsidRPr="00AF1DDC" w:rsidRDefault="00CB43FE" w:rsidP="00810525">
            <w:r w:rsidRPr="00AF1DDC">
              <w:t xml:space="preserve">Area II Adipic Acid </w:t>
            </w:r>
            <w:r w:rsidR="00E60FD1" w:rsidRPr="00AF1DDC">
              <w:t>Process</w:t>
            </w:r>
            <w:r w:rsidR="00FD4D6C" w:rsidRPr="00AF1DDC">
              <w:t xml:space="preserve"> – </w:t>
            </w:r>
            <w:r w:rsidR="00E60FD1" w:rsidRPr="00AF1DDC">
              <w:t>Equipment; Product Synthesis, Refining and Raw Material Recovery, TRU/SCRI, SCRII</w:t>
            </w:r>
          </w:p>
        </w:tc>
      </w:tr>
      <w:tr w:rsidR="00DE6DEB" w:rsidRPr="00AF1DDC" w:rsidTr="0007781B">
        <w:tc>
          <w:tcPr>
            <w:tcW w:w="939" w:type="dxa"/>
            <w:vAlign w:val="center"/>
          </w:tcPr>
          <w:p w:rsidR="00DE6DEB" w:rsidRPr="00AF1DDC" w:rsidRDefault="00DE6DEB" w:rsidP="00810525">
            <w:pPr>
              <w:jc w:val="center"/>
            </w:pPr>
            <w:r w:rsidRPr="00AF1DDC">
              <w:t>090</w:t>
            </w:r>
          </w:p>
        </w:tc>
        <w:tc>
          <w:tcPr>
            <w:tcW w:w="9015" w:type="dxa"/>
          </w:tcPr>
          <w:p w:rsidR="00DE6DEB" w:rsidRPr="00AF1DDC" w:rsidRDefault="00DE6DEB" w:rsidP="00810525">
            <w:r w:rsidRPr="00AF1DDC">
              <w:rPr>
                <w:bCs/>
              </w:rPr>
              <w:t>Area II Adipic Acid – Fugitive Emissions</w:t>
            </w:r>
          </w:p>
        </w:tc>
      </w:tr>
      <w:tr w:rsidR="00DE6DEB" w:rsidRPr="00AF1DDC" w:rsidTr="0007781B">
        <w:tc>
          <w:tcPr>
            <w:tcW w:w="939" w:type="dxa"/>
            <w:vAlign w:val="center"/>
          </w:tcPr>
          <w:p w:rsidR="00DE6DEB" w:rsidRPr="00AF1DDC" w:rsidRDefault="00DE6DEB" w:rsidP="00810525">
            <w:pPr>
              <w:jc w:val="center"/>
            </w:pPr>
            <w:r w:rsidRPr="00AF1DDC">
              <w:t>101</w:t>
            </w:r>
          </w:p>
        </w:tc>
        <w:tc>
          <w:tcPr>
            <w:tcW w:w="9015" w:type="dxa"/>
          </w:tcPr>
          <w:p w:rsidR="00DE6DEB" w:rsidRPr="00AF1DDC" w:rsidRDefault="00DE6DEB" w:rsidP="00810525">
            <w:r w:rsidRPr="00AF1DDC">
              <w:rPr>
                <w:bCs/>
              </w:rPr>
              <w:t>Area II Adipic Acid – Fugitive Emissions</w:t>
            </w:r>
          </w:p>
        </w:tc>
      </w:tr>
    </w:tbl>
    <w:p w:rsidR="00DE6DEB" w:rsidRPr="00AF1DDC" w:rsidRDefault="00E60FD1" w:rsidP="0069765D">
      <w:pPr>
        <w:spacing w:before="240" w:after="240"/>
      </w:pPr>
      <w:r w:rsidRPr="00AF1DDC">
        <w:t>The Area II Adipic Acid process</w:t>
      </w:r>
      <w:r w:rsidR="009E4B0D" w:rsidRPr="00AF1DDC">
        <w:t xml:space="preserve"> (EU</w:t>
      </w:r>
      <w:r w:rsidR="00E276B6" w:rsidRPr="00AF1DDC">
        <w:t xml:space="preserve"> </w:t>
      </w:r>
      <w:r w:rsidR="009E4B0D" w:rsidRPr="00AF1DDC">
        <w:t xml:space="preserve">002) </w:t>
      </w:r>
      <w:r w:rsidRPr="00AF1DDC">
        <w:t xml:space="preserve">oxidizes a ketone and alcohol mixture (KA, </w:t>
      </w:r>
      <w:r w:rsidR="0074147B" w:rsidRPr="00AF1DDC">
        <w:t xml:space="preserve">a mixture of </w:t>
      </w:r>
      <w:r w:rsidRPr="00AF1DDC">
        <w:t>cyclohexanone</w:t>
      </w:r>
      <w:r w:rsidR="0074147B" w:rsidRPr="00AF1DDC">
        <w:t xml:space="preserve"> and</w:t>
      </w:r>
      <w:r w:rsidR="000A3B82" w:rsidRPr="00AF1DDC">
        <w:t xml:space="preserve"> </w:t>
      </w:r>
      <w:r w:rsidRPr="00AF1DDC">
        <w:t>cyclohexanol) with nitric acid to produce an Adipic Acid solution.  The solution is refined by chilling due to vacuum evaporation, forming Adipic Acid crystals at the bottom of the process vessel.  The resulting slurry is centrifuged to remove water and form a wet cake.  The wet cake is re-dissolved in pure water and the purified Adipic Acid solution is sent to the Nylon Salt Strike or Drying and Product Loading operations.  The Area II Adipic Acid process started up in 1953.  Emissions of CO, VOC and NO</w:t>
      </w:r>
      <w:r w:rsidR="006E2BA5" w:rsidRPr="00AF1DDC">
        <w:t>x</w:t>
      </w:r>
      <w:r w:rsidR="004100AF" w:rsidRPr="00AF1DDC">
        <w:t xml:space="preserve"> </w:t>
      </w:r>
      <w:r w:rsidRPr="00AF1DDC">
        <w:t>are controlled by sending them to the TRU/SCR I or the SCR II.  The SCR II, a backup control device, controls only NOx when the TRU/SCR I is out of service.  Both the primary and the backup control devices are equipped with continuous emissions monitoring systems (CEMS).  Heat recovered from the TRU/SCR I vent stream is used to produce 650 psig steam in a heat recovery boiler.</w:t>
      </w:r>
    </w:p>
    <w:p w:rsidR="00E60FD1" w:rsidRPr="00AF1DDC" w:rsidRDefault="00E60FD1" w:rsidP="0069765D">
      <w:pPr>
        <w:tabs>
          <w:tab w:val="left" w:pos="0"/>
        </w:tabs>
        <w:suppressAutoHyphens/>
        <w:spacing w:after="240"/>
      </w:pPr>
      <w:r w:rsidRPr="00AF1DDC">
        <w:t xml:space="preserve">This emissions unit is regulated under applicable portions of </w:t>
      </w:r>
      <w:r w:rsidR="00533BCF" w:rsidRPr="00AF1DDC">
        <w:t>40 CFR 60, Subpart</w:t>
      </w:r>
      <w:r w:rsidRPr="00AF1DDC">
        <w:t xml:space="preserve"> A</w:t>
      </w:r>
      <w:r w:rsidR="00AE6826" w:rsidRPr="00AF1DDC">
        <w:t xml:space="preserve">; </w:t>
      </w:r>
      <w:r w:rsidR="005A4F52" w:rsidRPr="00AF1DDC">
        <w:t xml:space="preserve">40 CFR 60, </w:t>
      </w:r>
      <w:r w:rsidRPr="00AF1DDC">
        <w:t>Subpart VV</w:t>
      </w:r>
      <w:r w:rsidR="00E950E1" w:rsidRPr="00AF1DDC">
        <w:t>a</w:t>
      </w:r>
      <w:r w:rsidR="00AE6826" w:rsidRPr="00AF1DDC">
        <w:t>;</w:t>
      </w:r>
      <w:r w:rsidRPr="00AF1DDC">
        <w:t xml:space="preserve"> </w:t>
      </w:r>
      <w:r w:rsidR="005A4F52" w:rsidRPr="00AF1DDC">
        <w:t>40 CFR 60, Subpart</w:t>
      </w:r>
      <w:r w:rsidR="00AE6826" w:rsidRPr="00AF1DDC">
        <w:t xml:space="preserve"> NNN</w:t>
      </w:r>
      <w:r w:rsidRPr="00AF1DDC">
        <w:t xml:space="preserve">; </w:t>
      </w:r>
      <w:r w:rsidR="00533BCF" w:rsidRPr="00AF1DDC">
        <w:t>40 CFR 63, Subpart</w:t>
      </w:r>
      <w:r w:rsidRPr="00AF1DDC">
        <w:t xml:space="preserve"> FFFF</w:t>
      </w:r>
      <w:r w:rsidR="009C2845" w:rsidRPr="00AF1DDC">
        <w:t>;</w:t>
      </w:r>
      <w:r w:rsidRPr="00AF1DDC">
        <w:t xml:space="preserve"> and Rule 212.400(5), F.A.C.</w:t>
      </w:r>
      <w:r w:rsidR="00FD4D6C" w:rsidRPr="00AF1DDC">
        <w:t xml:space="preserve"> – </w:t>
      </w:r>
      <w:r w:rsidRPr="00AF1DDC">
        <w:t xml:space="preserve">Prevention of </w:t>
      </w:r>
      <w:r w:rsidR="005A4F52" w:rsidRPr="00AF1DDC">
        <w:t>Significant Deterioration (PSD).</w:t>
      </w:r>
    </w:p>
    <w:p w:rsidR="00DE6DEB" w:rsidRPr="00AF1DDC" w:rsidRDefault="00DE6DEB" w:rsidP="0069765D">
      <w:pPr>
        <w:tabs>
          <w:tab w:val="left" w:pos="0"/>
        </w:tabs>
        <w:suppressAutoHyphens/>
        <w:spacing w:after="240"/>
      </w:pPr>
      <w:bookmarkStart w:id="16" w:name="_Hlk481065743"/>
      <w:r w:rsidRPr="00585BF3">
        <w:t xml:space="preserve">Emissions units </w:t>
      </w:r>
      <w:r w:rsidR="00E276B6" w:rsidRPr="00585BF3">
        <w:t>EU 0</w:t>
      </w:r>
      <w:r w:rsidRPr="00585BF3">
        <w:t>90 and EU</w:t>
      </w:r>
      <w:r w:rsidR="00E276B6" w:rsidRPr="00585BF3">
        <w:t xml:space="preserve"> </w:t>
      </w:r>
      <w:r w:rsidRPr="00585BF3">
        <w:t xml:space="preserve">101 consist of fugitive equipment leaks from pumps, compressors, agitators, pressure relief devices, sampling connection systems, open-ended valves or lines, valves, and connectors in VOC service located within the unit boundaries of the adipic acid process.  </w:t>
      </w:r>
      <w:bookmarkStart w:id="17" w:name="_Hlk481058544"/>
      <w:r w:rsidR="005A4F52" w:rsidRPr="00585BF3">
        <w:t xml:space="preserve">The new emissions unit </w:t>
      </w:r>
      <w:r w:rsidR="00E276B6" w:rsidRPr="00585BF3">
        <w:t>EU 1</w:t>
      </w:r>
      <w:r w:rsidR="005A4F52" w:rsidRPr="00585BF3">
        <w:t>01 was</w:t>
      </w:r>
      <w:r w:rsidRPr="00585BF3">
        <w:t xml:space="preserve"> created to </w:t>
      </w:r>
      <w:r w:rsidR="006C4A92">
        <w:t>account for</w:t>
      </w:r>
      <w:r w:rsidRPr="00585BF3">
        <w:t xml:space="preserve"> emissions from new equipment added to support the increase from 850 MAR to 1080 MAR adipic.</w:t>
      </w:r>
      <w:bookmarkEnd w:id="17"/>
      <w:r w:rsidRPr="00585BF3">
        <w:t xml:space="preserve">  These emissions units are subject to </w:t>
      </w:r>
      <w:r w:rsidR="005A4F52" w:rsidRPr="00585BF3">
        <w:t>40 CFR 60, Subpart A and</w:t>
      </w:r>
      <w:r w:rsidR="00B434BC">
        <w:t xml:space="preserve"> </w:t>
      </w:r>
      <w:r w:rsidRPr="00585BF3">
        <w:t xml:space="preserve">40 CFR 60, Subpart </w:t>
      </w:r>
      <w:r w:rsidR="0013419F" w:rsidRPr="00585BF3">
        <w:t>VVa</w:t>
      </w:r>
      <w:r w:rsidR="005A4F52" w:rsidRPr="00585BF3">
        <w:t>.</w:t>
      </w:r>
      <w:bookmarkEnd w:id="16"/>
    </w:p>
    <w:p w:rsidR="009B4C1B" w:rsidRPr="00AF1DDC" w:rsidRDefault="009B4C1B" w:rsidP="0069765D">
      <w:pPr>
        <w:tabs>
          <w:tab w:val="left" w:pos="0"/>
        </w:tabs>
        <w:suppressAutoHyphens/>
        <w:spacing w:after="240"/>
      </w:pPr>
      <w:r w:rsidRPr="00AF1DDC">
        <w:rPr>
          <w:noProof/>
        </w:rPr>
        <w:drawing>
          <wp:inline distT="0" distB="0" distL="0" distR="0" wp14:anchorId="3A85B80B" wp14:editId="36F255F6">
            <wp:extent cx="149860" cy="149860"/>
            <wp:effectExtent l="0" t="0" r="2540" b="0"/>
            <wp:docPr id="39"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0069765D" w:rsidRPr="00AF1DDC">
        <w:rPr>
          <w:rStyle w:val="Hyperlink"/>
        </w:rPr>
        <w:t xml:space="preserve"> </w:t>
      </w:r>
    </w:p>
    <w:p w:rsidR="00E60FD1" w:rsidRPr="00AF1DDC" w:rsidRDefault="00E60FD1" w:rsidP="0069765D">
      <w:pPr>
        <w:tabs>
          <w:tab w:val="left" w:pos="0"/>
        </w:tabs>
        <w:suppressAutoHyphens/>
        <w:spacing w:after="240"/>
        <w:rPr>
          <w:b/>
        </w:rPr>
      </w:pPr>
      <w:r w:rsidRPr="00AF1DDC">
        <w:rPr>
          <w:b/>
          <w:u w:val="single"/>
        </w:rPr>
        <w:t>Essential Potential to Emit (PTE) Parameters</w:t>
      </w:r>
    </w:p>
    <w:p w:rsidR="00E60FD1" w:rsidRPr="00AF1DDC" w:rsidRDefault="00E60FD1" w:rsidP="00AD44D4">
      <w:pPr>
        <w:pStyle w:val="ListParagraph"/>
        <w:numPr>
          <w:ilvl w:val="0"/>
          <w:numId w:val="14"/>
        </w:numPr>
        <w:spacing w:after="240"/>
        <w:ind w:left="360" w:right="-187"/>
        <w:contextualSpacing w:val="0"/>
        <w:rPr>
          <w:b/>
        </w:rPr>
      </w:pPr>
      <w:r w:rsidRPr="00AF1DDC">
        <w:rPr>
          <w:u w:val="single"/>
        </w:rPr>
        <w:t>Capacity</w:t>
      </w:r>
      <w:r w:rsidRPr="00AF1DDC">
        <w:t>.  The maximum all</w:t>
      </w:r>
      <w:r w:rsidR="00EC517C" w:rsidRPr="00AF1DDC">
        <w:t>owable operating rates for each TRU/SCR I and SCR II</w:t>
      </w:r>
      <w:r w:rsidRPr="00AF1DDC">
        <w:t xml:space="preserve"> shall not exceed the rate of all combined process gases from the Area I HALCON stream, and the Area II process gases, the Area I maximum operating rate of 82,000 lbs process air/hr (hourly average basis), and the Area II maximum operating rate of </w:t>
      </w:r>
      <w:r w:rsidR="005A4F52" w:rsidRPr="003F0F09">
        <w:t>123</w:t>
      </w:r>
      <w:r w:rsidRPr="003F0F09">
        <w:t xml:space="preserve">,000 </w:t>
      </w:r>
      <w:r w:rsidRPr="00AF1DDC">
        <w:t>lbs KA feed/hr (hourly average ba</w:t>
      </w:r>
      <w:r w:rsidR="00B650E5" w:rsidRPr="00AF1DDC">
        <w:t>sis).  [Rules 62-4.070(3),</w:t>
      </w:r>
      <w:r w:rsidR="00F04D35" w:rsidRPr="00AF1DDC">
        <w:t xml:space="preserve"> and 62-210.200(PTE), F.A.C.;</w:t>
      </w:r>
      <w:r w:rsidRPr="00AF1DDC">
        <w:t xml:space="preserve"> </w:t>
      </w:r>
      <w:r w:rsidR="005C2E9E" w:rsidRPr="00AF1DDC">
        <w:t xml:space="preserve">Permit No. </w:t>
      </w:r>
      <w:r w:rsidR="00F04D35" w:rsidRPr="00AF1DDC">
        <w:t>AC17-262486,</w:t>
      </w:r>
      <w:r w:rsidRPr="00AF1DDC">
        <w:rPr>
          <w:iCs/>
        </w:rPr>
        <w:t xml:space="preserve"> Requested b</w:t>
      </w:r>
      <w:r w:rsidR="00F04D35" w:rsidRPr="00AF1DDC">
        <w:rPr>
          <w:iCs/>
        </w:rPr>
        <w:t>y Permittee to avoid PSD Review;</w:t>
      </w:r>
      <w:r w:rsidRPr="00AF1DDC">
        <w:t xml:space="preserve"> </w:t>
      </w:r>
      <w:r w:rsidRPr="003F0F09">
        <w:t xml:space="preserve">and </w:t>
      </w:r>
      <w:r w:rsidR="005C2E9E" w:rsidRPr="003F0F09">
        <w:t xml:space="preserve">Permit No. </w:t>
      </w:r>
      <w:r w:rsidR="003B231F" w:rsidRPr="003F0F09">
        <w:t>0330040-036-AC</w:t>
      </w:r>
      <w:r w:rsidRPr="00AF1DDC">
        <w:t>]</w:t>
      </w:r>
    </w:p>
    <w:p w:rsidR="00E60FD1" w:rsidRPr="00AF1DDC" w:rsidRDefault="00E60FD1" w:rsidP="00AD44D4">
      <w:pPr>
        <w:pStyle w:val="ListParagraph"/>
        <w:numPr>
          <w:ilvl w:val="0"/>
          <w:numId w:val="14"/>
        </w:numPr>
        <w:spacing w:after="240"/>
        <w:ind w:left="360" w:right="-187"/>
        <w:contextualSpacing w:val="0"/>
        <w:rPr>
          <w:b/>
        </w:rPr>
      </w:pPr>
      <w:r w:rsidRPr="00AF1DDC">
        <w:rPr>
          <w:u w:val="single"/>
        </w:rPr>
        <w:t>Permitted Capacity</w:t>
      </w:r>
      <w:r w:rsidRPr="00AF1DDC">
        <w:t xml:space="preserve">.  The process/operation rate for the Area II Process Equipment; Product Synthesis, Refining and Raw Material Recovery, shall not exceed the maximum operating rate of </w:t>
      </w:r>
      <w:r w:rsidR="00531DDE" w:rsidRPr="003F0F09">
        <w:t>123,000</w:t>
      </w:r>
      <w:r w:rsidRPr="003F0F09">
        <w:t xml:space="preserve"> </w:t>
      </w:r>
      <w:r w:rsidRPr="00AF1DDC">
        <w:t xml:space="preserve">lbs KA feed/hr (hourly average basis), up to </w:t>
      </w:r>
      <w:r w:rsidR="00531DDE" w:rsidRPr="003F0F09">
        <w:t>1080</w:t>
      </w:r>
      <w:r w:rsidRPr="003F0F09">
        <w:t xml:space="preserve"> </w:t>
      </w:r>
      <w:r w:rsidRPr="00AF1DDC">
        <w:t>Million Pounds Adipic Acid produced per year based on a 12-month rolling total basis.  [Rules 62-4.070(</w:t>
      </w:r>
      <w:r w:rsidR="00B650E5" w:rsidRPr="00AF1DDC">
        <w:t>3)</w:t>
      </w:r>
      <w:r w:rsidRPr="00AF1DDC">
        <w:t>, 62-210.200(PTE),</w:t>
      </w:r>
      <w:r w:rsidRPr="00AF1DDC">
        <w:rPr>
          <w:iCs/>
        </w:rPr>
        <w:t xml:space="preserve"> and 62-212.400(12)</w:t>
      </w:r>
      <w:r w:rsidRPr="00AF1DDC">
        <w:t xml:space="preserve">, F.A.C., amendment to </w:t>
      </w:r>
      <w:r w:rsidR="005C2E9E" w:rsidRPr="00AF1DDC">
        <w:t xml:space="preserve">Permit No. </w:t>
      </w:r>
      <w:r w:rsidRPr="00AF1DDC">
        <w:t xml:space="preserve">AC17-262486, </w:t>
      </w:r>
      <w:r w:rsidRPr="00AF1DDC">
        <w:rPr>
          <w:iCs/>
        </w:rPr>
        <w:t>Requested by Permittee to avoid PSD Review,</w:t>
      </w:r>
      <w:r w:rsidRPr="003F0F09">
        <w:rPr>
          <w:iCs/>
        </w:rPr>
        <w:t xml:space="preserve"> and </w:t>
      </w:r>
      <w:r w:rsidR="005C2E9E" w:rsidRPr="003F0F09">
        <w:rPr>
          <w:iCs/>
        </w:rPr>
        <w:t xml:space="preserve">Permit No. </w:t>
      </w:r>
      <w:r w:rsidR="003B231F" w:rsidRPr="003F0F09">
        <w:rPr>
          <w:iCs/>
        </w:rPr>
        <w:t>0330040-036-AC</w:t>
      </w:r>
      <w:r w:rsidRPr="003F0F09">
        <w:rPr>
          <w:iCs/>
        </w:rPr>
        <w:t>]</w:t>
      </w:r>
    </w:p>
    <w:p w:rsidR="00E60FD1" w:rsidRPr="00AF1DDC" w:rsidRDefault="00E60FD1" w:rsidP="00AD44D4">
      <w:pPr>
        <w:pStyle w:val="ListParagraph"/>
        <w:numPr>
          <w:ilvl w:val="0"/>
          <w:numId w:val="14"/>
        </w:numPr>
        <w:spacing w:after="240"/>
        <w:ind w:left="360"/>
        <w:contextualSpacing w:val="0"/>
      </w:pPr>
      <w:r w:rsidRPr="00AF1DDC">
        <w:rPr>
          <w:u w:val="single"/>
        </w:rPr>
        <w:t>Methods of Operation</w:t>
      </w:r>
      <w:r w:rsidR="00FD4D6C" w:rsidRPr="00AF1DDC">
        <w:rPr>
          <w:u w:val="single"/>
        </w:rPr>
        <w:t xml:space="preserve"> – </w:t>
      </w:r>
      <w:r w:rsidRPr="00AF1DDC">
        <w:rPr>
          <w:u w:val="single"/>
        </w:rPr>
        <w:t>Gases Processed</w:t>
      </w:r>
      <w:r w:rsidRPr="00AF1DDC">
        <w:t>.  The Area II TRU/SCR I shall be used to control CO, VOC and NO</w:t>
      </w:r>
      <w:r w:rsidR="007C4C8A" w:rsidRPr="00AF1DDC">
        <w:t>x</w:t>
      </w:r>
      <w:r w:rsidR="004100AF" w:rsidRPr="00AF1DDC">
        <w:t xml:space="preserve"> </w:t>
      </w:r>
      <w:r w:rsidRPr="00AF1DDC">
        <w:t xml:space="preserve">emissions from the Area I HALCON process off gas stream, and the emissions from Area II. </w:t>
      </w:r>
      <w:r w:rsidR="00B650E5" w:rsidRPr="00AF1DDC">
        <w:t xml:space="preserve"> [Rules 62-4.070(3)</w:t>
      </w:r>
      <w:r w:rsidRPr="00AF1DDC">
        <w:t xml:space="preserve"> and 62-213.440(1), F.A.C.]</w:t>
      </w:r>
    </w:p>
    <w:p w:rsidR="00E60FD1" w:rsidRPr="00AF1DDC" w:rsidRDefault="00E60FD1" w:rsidP="00AD44D4">
      <w:pPr>
        <w:pStyle w:val="ListParagraph"/>
        <w:numPr>
          <w:ilvl w:val="0"/>
          <w:numId w:val="14"/>
        </w:numPr>
        <w:tabs>
          <w:tab w:val="left" w:pos="0"/>
        </w:tabs>
        <w:suppressAutoHyphens/>
        <w:spacing w:after="240"/>
        <w:ind w:left="360"/>
        <w:contextualSpacing w:val="0"/>
        <w:rPr>
          <w:b/>
        </w:rPr>
      </w:pPr>
      <w:r w:rsidRPr="00AF1DDC">
        <w:rPr>
          <w:u w:val="single"/>
        </w:rPr>
        <w:lastRenderedPageBreak/>
        <w:t>Methods of Operation</w:t>
      </w:r>
      <w:r w:rsidR="00FD4D6C" w:rsidRPr="00AF1DDC">
        <w:rPr>
          <w:u w:val="single"/>
        </w:rPr>
        <w:t xml:space="preserve"> – </w:t>
      </w:r>
      <w:r w:rsidRPr="00AF1DDC">
        <w:rPr>
          <w:u w:val="single"/>
        </w:rPr>
        <w:t>Fuels</w:t>
      </w:r>
      <w:r w:rsidRPr="00AF1DDC">
        <w:t xml:space="preserve">.  The Area II TRU/SCR I shall only use natural gas, ethane or butane as primary fuels. </w:t>
      </w:r>
      <w:r w:rsidR="00B650E5" w:rsidRPr="00AF1DDC">
        <w:t xml:space="preserve"> [Rules 62-4.070(3)</w:t>
      </w:r>
      <w:r w:rsidRPr="00AF1DDC">
        <w:t xml:space="preserve"> and 62-213.440(1), F.A.C.]</w:t>
      </w:r>
    </w:p>
    <w:p w:rsidR="00E60FD1" w:rsidRPr="00AF1DDC" w:rsidRDefault="00E60FD1" w:rsidP="00AD44D4">
      <w:pPr>
        <w:pStyle w:val="ListParagraph"/>
        <w:numPr>
          <w:ilvl w:val="0"/>
          <w:numId w:val="14"/>
        </w:numPr>
        <w:tabs>
          <w:tab w:val="left" w:pos="360"/>
        </w:tabs>
        <w:suppressAutoHyphens/>
        <w:spacing w:after="240"/>
        <w:ind w:left="360"/>
        <w:contextualSpacing w:val="0"/>
      </w:pPr>
      <w:r w:rsidRPr="00AF1DDC">
        <w:rPr>
          <w:u w:val="single"/>
        </w:rPr>
        <w:t>Hours of Operation</w:t>
      </w:r>
      <w:r w:rsidRPr="00AF1DDC">
        <w:t>.  This emissions unit is allowed to operate continuously, i.e., 8,760 hours/year, as long as the annual production limit is observed.  A log of TRU/SCR I and SCR II, NO</w:t>
      </w:r>
      <w:r w:rsidR="007C4C8A" w:rsidRPr="00AF1DDC">
        <w:t>x</w:t>
      </w:r>
      <w:r w:rsidR="004100AF" w:rsidRPr="00AF1DDC">
        <w:t xml:space="preserve"> </w:t>
      </w:r>
      <w:r w:rsidRPr="00AF1DDC">
        <w:t>Compressor 1 and Backup NO</w:t>
      </w:r>
      <w:r w:rsidR="007C4C8A" w:rsidRPr="00AF1DDC">
        <w:t>x</w:t>
      </w:r>
      <w:r w:rsidR="004100AF" w:rsidRPr="00AF1DDC">
        <w:t xml:space="preserve"> </w:t>
      </w:r>
      <w:r w:rsidRPr="00AF1DDC">
        <w:t xml:space="preserve">Compressor 2 on-line time shall be maintained and made available for Department inspection.  The log time-keeping requirement may be modified if, after compliance testing, it is shown that emissions from the TRU/SCR I and the SCR II are sufficiently equivalent to obviate this requirement. </w:t>
      </w:r>
      <w:r w:rsidR="00B650E5" w:rsidRPr="00AF1DDC">
        <w:t xml:space="preserve"> [Rules 62-4.070(3)</w:t>
      </w:r>
      <w:r w:rsidRPr="00AF1DDC">
        <w:t xml:space="preserve"> and 62-210.200(PTE), F.A.C.]</w:t>
      </w:r>
    </w:p>
    <w:p w:rsidR="00E60FD1" w:rsidRPr="00AF1DDC" w:rsidRDefault="004010EB" w:rsidP="00AD44D4">
      <w:pPr>
        <w:pStyle w:val="ListParagraph"/>
        <w:numPr>
          <w:ilvl w:val="0"/>
          <w:numId w:val="14"/>
        </w:numPr>
        <w:tabs>
          <w:tab w:val="left" w:pos="0"/>
        </w:tabs>
        <w:suppressAutoHyphens/>
        <w:spacing w:after="240"/>
        <w:ind w:left="360"/>
        <w:rPr>
          <w:b/>
          <w:u w:val="single"/>
        </w:rPr>
      </w:pPr>
      <w:r w:rsidRPr="00AF1DDC">
        <w:rPr>
          <w:u w:val="single"/>
        </w:rPr>
        <w:t>Emissions Unit Operating Rate Limitation After Testing</w:t>
      </w:r>
      <w:r w:rsidR="00A84C6C" w:rsidRPr="00AF1DDC">
        <w:t>.  See the related testing provisions in Appendix TR, Facility-wide Testing Requirements.  [Rule 62-297.310(3), F.A.C.]</w:t>
      </w:r>
    </w:p>
    <w:p w:rsidR="00E60FD1" w:rsidRPr="00AF1DDC" w:rsidRDefault="00E60FD1" w:rsidP="0069765D">
      <w:pPr>
        <w:tabs>
          <w:tab w:val="left" w:pos="0"/>
        </w:tabs>
        <w:suppressAutoHyphens/>
        <w:spacing w:after="240"/>
        <w:rPr>
          <w:b/>
        </w:rPr>
      </w:pPr>
      <w:r w:rsidRPr="00AF1DDC">
        <w:rPr>
          <w:b/>
          <w:u w:val="single"/>
        </w:rPr>
        <w:t>Emission Limitations and Standards</w:t>
      </w:r>
    </w:p>
    <w:p w:rsidR="00E60FD1" w:rsidRPr="00AF1DDC" w:rsidRDefault="00E60FD1" w:rsidP="0069765D">
      <w:pPr>
        <w:spacing w:after="240"/>
      </w:pPr>
      <w:r w:rsidRPr="00AF1DDC">
        <w:t>Unless otherwise specified, the averaging times are based on the specified averaging time of the applicable test method.</w:t>
      </w:r>
    </w:p>
    <w:p w:rsidR="00116B8E" w:rsidRPr="00AF1DDC" w:rsidRDefault="00116B8E" w:rsidP="00AD44D4">
      <w:pPr>
        <w:pStyle w:val="ListParagraph"/>
        <w:numPr>
          <w:ilvl w:val="0"/>
          <w:numId w:val="14"/>
        </w:numPr>
        <w:tabs>
          <w:tab w:val="left" w:pos="-1440"/>
          <w:tab w:val="left" w:pos="-720"/>
        </w:tabs>
        <w:suppressAutoHyphens/>
        <w:spacing w:after="240"/>
        <w:ind w:left="360"/>
        <w:contextualSpacing w:val="0"/>
      </w:pPr>
      <w:r w:rsidRPr="00AF1DDC">
        <w:t>The NOx emission concentration shall not exceed 500 ppm, on a 30-day rolling average, from each of the TRU/SCR I or SCR II.  This shall be demonstrated by means of a NOx Continuous Emissions Monitor (CEM), which is operated under a Department approved QC plan, while firing the process gases from Area I and Area II.  [Rules 62-4.070(3), F.A.C.; Consent Order OGC File No. 97-2066, executed February 2, 1998; and Permit Nos. AC17-262486 and 0330040-018-AV]</w:t>
      </w:r>
    </w:p>
    <w:p w:rsidR="00116B8E" w:rsidRPr="00AF1DDC" w:rsidRDefault="00116B8E" w:rsidP="00116B8E">
      <w:pPr>
        <w:spacing w:after="240"/>
        <w:ind w:left="360"/>
      </w:pPr>
      <w:r w:rsidRPr="00AF1DDC">
        <w:rPr>
          <w:i/>
        </w:rPr>
        <w:t>{Permitting Note:  This</w:t>
      </w:r>
      <w:r w:rsidR="00B34326" w:rsidRPr="00AF1DDC">
        <w:rPr>
          <w:i/>
        </w:rPr>
        <w:t xml:space="preserve"> emission unit had been issued P</w:t>
      </w:r>
      <w:r w:rsidRPr="00AF1DDC">
        <w:rPr>
          <w:i/>
        </w:rPr>
        <w:t>ermit</w:t>
      </w:r>
      <w:r w:rsidR="00B34326" w:rsidRPr="00AF1DDC">
        <w:rPr>
          <w:i/>
        </w:rPr>
        <w:t xml:space="preserve"> No.</w:t>
      </w:r>
      <w:r w:rsidRPr="00AF1DDC">
        <w:rPr>
          <w:i/>
        </w:rPr>
        <w:t xml:space="preserve"> 0330040-011-AC to expand production.  Upon completion of the construction the NO</w:t>
      </w:r>
      <w:r w:rsidRPr="00AF1DDC">
        <w:t>x</w:t>
      </w:r>
      <w:r w:rsidRPr="00AF1DDC">
        <w:rPr>
          <w:i/>
        </w:rPr>
        <w:t xml:space="preserve"> limitation would have been lowered to 150 ppm.  The authorized expansion work was not done, and therefore, the NO</w:t>
      </w:r>
      <w:r w:rsidRPr="00AF1DDC">
        <w:t>x</w:t>
      </w:r>
      <w:r w:rsidRPr="00AF1DDC">
        <w:rPr>
          <w:i/>
        </w:rPr>
        <w:t xml:space="preserve"> limit remains at 500 ppm.  The only portion of this permit completed was that required by Consent Order OGC File No. 97-2066, executed February 2, 1998.}</w:t>
      </w:r>
    </w:p>
    <w:p w:rsidR="00E60FD1" w:rsidRPr="00AF1DDC" w:rsidRDefault="00E60FD1" w:rsidP="00AD44D4">
      <w:pPr>
        <w:pStyle w:val="ListParagraph"/>
        <w:numPr>
          <w:ilvl w:val="0"/>
          <w:numId w:val="14"/>
        </w:numPr>
        <w:spacing w:after="240"/>
        <w:ind w:left="360"/>
      </w:pPr>
      <w:r w:rsidRPr="00AF1DDC">
        <w:t>During startup, shutdown and control system malfunctions (SSM) this source shall comply with the following emission limits:</w:t>
      </w:r>
    </w:p>
    <w:tbl>
      <w:tblPr>
        <w:tblpPr w:leftFromText="180" w:rightFromText="180" w:bottomFromText="110" w:vertAnchor="text"/>
        <w:tblW w:w="102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50"/>
        <w:gridCol w:w="1170"/>
        <w:gridCol w:w="900"/>
        <w:gridCol w:w="900"/>
        <w:gridCol w:w="1170"/>
        <w:gridCol w:w="900"/>
        <w:gridCol w:w="900"/>
        <w:gridCol w:w="1170"/>
        <w:gridCol w:w="900"/>
        <w:gridCol w:w="900"/>
      </w:tblGrid>
      <w:tr w:rsidR="00E60FD1" w:rsidRPr="00AF1DDC" w:rsidTr="0007781B">
        <w:trPr>
          <w:trHeight w:val="360"/>
        </w:trPr>
        <w:tc>
          <w:tcPr>
            <w:tcW w:w="1350" w:type="dxa"/>
            <w:vAlign w:val="center"/>
            <w:hideMark/>
          </w:tcPr>
          <w:p w:rsidR="00E60FD1" w:rsidRPr="00AF1DDC" w:rsidRDefault="00E60FD1" w:rsidP="002452D4">
            <w:pPr>
              <w:rPr>
                <w:rFonts w:eastAsia="Calibri"/>
              </w:rPr>
            </w:pPr>
            <w:r w:rsidRPr="00AF1DDC">
              <w:t> </w:t>
            </w:r>
          </w:p>
        </w:tc>
        <w:tc>
          <w:tcPr>
            <w:tcW w:w="2970" w:type="dxa"/>
            <w:gridSpan w:val="3"/>
            <w:tcMar>
              <w:top w:w="0" w:type="dxa"/>
              <w:left w:w="108" w:type="dxa"/>
              <w:bottom w:w="0" w:type="dxa"/>
              <w:right w:w="108" w:type="dxa"/>
            </w:tcMar>
            <w:vAlign w:val="center"/>
            <w:hideMark/>
          </w:tcPr>
          <w:p w:rsidR="00E60FD1" w:rsidRPr="00AF1DDC" w:rsidRDefault="00E60FD1" w:rsidP="002452D4">
            <w:pPr>
              <w:jc w:val="center"/>
              <w:rPr>
                <w:rFonts w:eastAsia="Calibri"/>
                <w:b/>
                <w:bCs/>
              </w:rPr>
            </w:pPr>
            <w:r w:rsidRPr="00AF1DDC">
              <w:rPr>
                <w:b/>
                <w:bCs/>
              </w:rPr>
              <w:t>Startup</w:t>
            </w:r>
          </w:p>
        </w:tc>
        <w:tc>
          <w:tcPr>
            <w:tcW w:w="2970" w:type="dxa"/>
            <w:gridSpan w:val="3"/>
            <w:tcMar>
              <w:top w:w="0" w:type="dxa"/>
              <w:left w:w="108" w:type="dxa"/>
              <w:bottom w:w="0" w:type="dxa"/>
              <w:right w:w="108" w:type="dxa"/>
            </w:tcMar>
            <w:vAlign w:val="center"/>
            <w:hideMark/>
          </w:tcPr>
          <w:p w:rsidR="00E60FD1" w:rsidRPr="00AF1DDC" w:rsidRDefault="00E60FD1" w:rsidP="002452D4">
            <w:pPr>
              <w:jc w:val="center"/>
              <w:rPr>
                <w:rFonts w:eastAsia="Calibri"/>
                <w:b/>
                <w:bCs/>
              </w:rPr>
            </w:pPr>
            <w:r w:rsidRPr="00AF1DDC">
              <w:rPr>
                <w:b/>
                <w:bCs/>
              </w:rPr>
              <w:t>Shutdown</w:t>
            </w:r>
          </w:p>
        </w:tc>
        <w:tc>
          <w:tcPr>
            <w:tcW w:w="2970" w:type="dxa"/>
            <w:gridSpan w:val="3"/>
            <w:tcMar>
              <w:top w:w="0" w:type="dxa"/>
              <w:left w:w="108" w:type="dxa"/>
              <w:bottom w:w="0" w:type="dxa"/>
              <w:right w:w="108" w:type="dxa"/>
            </w:tcMar>
            <w:vAlign w:val="center"/>
            <w:hideMark/>
          </w:tcPr>
          <w:p w:rsidR="00E60FD1" w:rsidRPr="00AF1DDC" w:rsidRDefault="00E60FD1" w:rsidP="002452D4">
            <w:pPr>
              <w:keepNext/>
              <w:jc w:val="center"/>
              <w:outlineLvl w:val="0"/>
              <w:rPr>
                <w:b/>
                <w:kern w:val="32"/>
              </w:rPr>
            </w:pPr>
            <w:r w:rsidRPr="00AF1DDC">
              <w:rPr>
                <w:b/>
                <w:kern w:val="32"/>
              </w:rPr>
              <w:t>Malfunction</w:t>
            </w:r>
          </w:p>
        </w:tc>
      </w:tr>
      <w:tr w:rsidR="00F724E4" w:rsidRPr="00AF1DDC" w:rsidTr="0007781B">
        <w:tc>
          <w:tcPr>
            <w:tcW w:w="1350" w:type="dxa"/>
            <w:tcMar>
              <w:top w:w="0" w:type="dxa"/>
              <w:left w:w="108" w:type="dxa"/>
              <w:bottom w:w="0" w:type="dxa"/>
              <w:right w:w="108" w:type="dxa"/>
            </w:tcMar>
            <w:vAlign w:val="center"/>
            <w:hideMark/>
          </w:tcPr>
          <w:p w:rsidR="00E60FD1" w:rsidRPr="00AF1DDC" w:rsidRDefault="00E60FD1" w:rsidP="002452D4">
            <w:pPr>
              <w:keepNext/>
              <w:jc w:val="center"/>
              <w:outlineLvl w:val="1"/>
            </w:pPr>
            <w:r w:rsidRPr="00AF1DDC">
              <w:t>Control Devices</w:t>
            </w:r>
          </w:p>
        </w:tc>
        <w:tc>
          <w:tcPr>
            <w:tcW w:w="1170" w:type="dxa"/>
            <w:tcMar>
              <w:top w:w="0" w:type="dxa"/>
              <w:left w:w="108" w:type="dxa"/>
              <w:bottom w:w="0" w:type="dxa"/>
              <w:right w:w="108" w:type="dxa"/>
            </w:tcMar>
            <w:vAlign w:val="center"/>
            <w:hideMark/>
          </w:tcPr>
          <w:p w:rsidR="00E60FD1" w:rsidRPr="00AF1DDC" w:rsidRDefault="00E60FD1" w:rsidP="002452D4">
            <w:pPr>
              <w:rPr>
                <w:rFonts w:eastAsia="Calibri"/>
              </w:rPr>
            </w:pPr>
            <w:r w:rsidRPr="00AF1DDC">
              <w:t>Maximum Vent Hrs</w:t>
            </w:r>
          </w:p>
        </w:tc>
        <w:tc>
          <w:tcPr>
            <w:tcW w:w="900" w:type="dxa"/>
            <w:tcMar>
              <w:top w:w="0" w:type="dxa"/>
              <w:left w:w="108" w:type="dxa"/>
              <w:bottom w:w="0" w:type="dxa"/>
              <w:right w:w="108" w:type="dxa"/>
            </w:tcMar>
            <w:vAlign w:val="center"/>
            <w:hideMark/>
          </w:tcPr>
          <w:p w:rsidR="00E60FD1" w:rsidRPr="00AF1DDC" w:rsidRDefault="00E60FD1" w:rsidP="002452D4">
            <w:pPr>
              <w:rPr>
                <w:rFonts w:eastAsia="Calibri"/>
              </w:rPr>
            </w:pPr>
            <w:r w:rsidRPr="00AF1DDC">
              <w:t>Pounds NO</w:t>
            </w:r>
          </w:p>
        </w:tc>
        <w:tc>
          <w:tcPr>
            <w:tcW w:w="900" w:type="dxa"/>
            <w:tcMar>
              <w:top w:w="0" w:type="dxa"/>
              <w:left w:w="108" w:type="dxa"/>
              <w:bottom w:w="0" w:type="dxa"/>
              <w:right w:w="108" w:type="dxa"/>
            </w:tcMar>
            <w:vAlign w:val="center"/>
            <w:hideMark/>
          </w:tcPr>
          <w:p w:rsidR="00E60FD1" w:rsidRPr="00AF1DDC" w:rsidRDefault="00E60FD1" w:rsidP="002452D4">
            <w:pPr>
              <w:rPr>
                <w:rFonts w:eastAsia="Calibri"/>
              </w:rPr>
            </w:pPr>
            <w:r w:rsidRPr="00AF1DDC">
              <w:t>Pounds NO</w:t>
            </w:r>
            <w:r w:rsidRPr="00AF1DDC">
              <w:rPr>
                <w:b/>
                <w:bCs/>
                <w:vertAlign w:val="subscript"/>
              </w:rPr>
              <w:t>2</w:t>
            </w:r>
          </w:p>
        </w:tc>
        <w:tc>
          <w:tcPr>
            <w:tcW w:w="1170" w:type="dxa"/>
            <w:tcMar>
              <w:top w:w="0" w:type="dxa"/>
              <w:left w:w="108" w:type="dxa"/>
              <w:bottom w:w="0" w:type="dxa"/>
              <w:right w:w="108" w:type="dxa"/>
            </w:tcMar>
            <w:vAlign w:val="center"/>
            <w:hideMark/>
          </w:tcPr>
          <w:p w:rsidR="00E60FD1" w:rsidRPr="00AF1DDC" w:rsidRDefault="00E60FD1" w:rsidP="002452D4">
            <w:pPr>
              <w:rPr>
                <w:rFonts w:eastAsia="Calibri"/>
              </w:rPr>
            </w:pPr>
            <w:r w:rsidRPr="00AF1DDC">
              <w:t>Maximum Vent Hrs</w:t>
            </w:r>
          </w:p>
        </w:tc>
        <w:tc>
          <w:tcPr>
            <w:tcW w:w="900" w:type="dxa"/>
            <w:tcMar>
              <w:top w:w="0" w:type="dxa"/>
              <w:left w:w="108" w:type="dxa"/>
              <w:bottom w:w="0" w:type="dxa"/>
              <w:right w:w="108" w:type="dxa"/>
            </w:tcMar>
            <w:vAlign w:val="center"/>
            <w:hideMark/>
          </w:tcPr>
          <w:p w:rsidR="00E60FD1" w:rsidRPr="00AF1DDC" w:rsidRDefault="00E60FD1" w:rsidP="002452D4">
            <w:pPr>
              <w:rPr>
                <w:rFonts w:eastAsia="Calibri"/>
              </w:rPr>
            </w:pPr>
            <w:r w:rsidRPr="00AF1DDC">
              <w:t>Pounds NO</w:t>
            </w:r>
          </w:p>
        </w:tc>
        <w:tc>
          <w:tcPr>
            <w:tcW w:w="900" w:type="dxa"/>
            <w:tcMar>
              <w:top w:w="0" w:type="dxa"/>
              <w:left w:w="108" w:type="dxa"/>
              <w:bottom w:w="0" w:type="dxa"/>
              <w:right w:w="108" w:type="dxa"/>
            </w:tcMar>
            <w:vAlign w:val="center"/>
            <w:hideMark/>
          </w:tcPr>
          <w:p w:rsidR="00E60FD1" w:rsidRPr="00AF1DDC" w:rsidRDefault="00E60FD1" w:rsidP="002452D4">
            <w:pPr>
              <w:rPr>
                <w:rFonts w:eastAsia="Calibri"/>
              </w:rPr>
            </w:pPr>
            <w:r w:rsidRPr="00AF1DDC">
              <w:t>Pounds NO</w:t>
            </w:r>
            <w:r w:rsidRPr="00AF1DDC">
              <w:rPr>
                <w:b/>
                <w:bCs/>
                <w:vertAlign w:val="subscript"/>
              </w:rPr>
              <w:t>2</w:t>
            </w:r>
          </w:p>
        </w:tc>
        <w:tc>
          <w:tcPr>
            <w:tcW w:w="1170" w:type="dxa"/>
            <w:tcMar>
              <w:top w:w="0" w:type="dxa"/>
              <w:left w:w="108" w:type="dxa"/>
              <w:bottom w:w="0" w:type="dxa"/>
              <w:right w:w="108" w:type="dxa"/>
            </w:tcMar>
            <w:vAlign w:val="center"/>
            <w:hideMark/>
          </w:tcPr>
          <w:p w:rsidR="00E60FD1" w:rsidRPr="00AF1DDC" w:rsidRDefault="00E60FD1" w:rsidP="002452D4">
            <w:pPr>
              <w:rPr>
                <w:rFonts w:eastAsia="Calibri"/>
              </w:rPr>
            </w:pPr>
            <w:r w:rsidRPr="00AF1DDC">
              <w:t>Maximum</w:t>
            </w:r>
          </w:p>
          <w:p w:rsidR="00E60FD1" w:rsidRPr="00AF1DDC" w:rsidRDefault="00E60FD1" w:rsidP="002452D4">
            <w:pPr>
              <w:rPr>
                <w:rFonts w:eastAsia="Calibri"/>
              </w:rPr>
            </w:pPr>
            <w:r w:rsidRPr="00AF1DDC">
              <w:t>Vent Hrs</w:t>
            </w:r>
          </w:p>
        </w:tc>
        <w:tc>
          <w:tcPr>
            <w:tcW w:w="900" w:type="dxa"/>
            <w:tcMar>
              <w:top w:w="0" w:type="dxa"/>
              <w:left w:w="108" w:type="dxa"/>
              <w:bottom w:w="0" w:type="dxa"/>
              <w:right w:w="108" w:type="dxa"/>
            </w:tcMar>
            <w:vAlign w:val="center"/>
            <w:hideMark/>
          </w:tcPr>
          <w:p w:rsidR="00E60FD1" w:rsidRPr="00AF1DDC" w:rsidRDefault="00E60FD1" w:rsidP="002452D4">
            <w:pPr>
              <w:rPr>
                <w:rFonts w:eastAsia="Calibri"/>
              </w:rPr>
            </w:pPr>
            <w:r w:rsidRPr="00AF1DDC">
              <w:t>Pounds NO</w:t>
            </w:r>
          </w:p>
        </w:tc>
        <w:tc>
          <w:tcPr>
            <w:tcW w:w="900" w:type="dxa"/>
            <w:tcMar>
              <w:top w:w="0" w:type="dxa"/>
              <w:left w:w="108" w:type="dxa"/>
              <w:bottom w:w="0" w:type="dxa"/>
              <w:right w:w="108" w:type="dxa"/>
            </w:tcMar>
            <w:vAlign w:val="center"/>
            <w:hideMark/>
          </w:tcPr>
          <w:p w:rsidR="00E60FD1" w:rsidRPr="00AF1DDC" w:rsidRDefault="00E60FD1" w:rsidP="002452D4">
            <w:pPr>
              <w:rPr>
                <w:rFonts w:eastAsia="Calibri"/>
              </w:rPr>
            </w:pPr>
            <w:r w:rsidRPr="00AF1DDC">
              <w:t>Pounds NO</w:t>
            </w:r>
            <w:r w:rsidRPr="00AF1DDC">
              <w:rPr>
                <w:b/>
                <w:bCs/>
                <w:vertAlign w:val="subscript"/>
              </w:rPr>
              <w:t>2</w:t>
            </w:r>
          </w:p>
        </w:tc>
      </w:tr>
      <w:tr w:rsidR="00F724E4" w:rsidRPr="00AF1DDC" w:rsidTr="0007781B">
        <w:tc>
          <w:tcPr>
            <w:tcW w:w="1350" w:type="dxa"/>
            <w:tcMar>
              <w:top w:w="0" w:type="dxa"/>
              <w:left w:w="108" w:type="dxa"/>
              <w:bottom w:w="0" w:type="dxa"/>
              <w:right w:w="108" w:type="dxa"/>
            </w:tcMar>
            <w:vAlign w:val="center"/>
            <w:hideMark/>
          </w:tcPr>
          <w:p w:rsidR="00E60FD1" w:rsidRPr="00AF1DDC" w:rsidRDefault="004100AF" w:rsidP="002452D4">
            <w:pPr>
              <w:jc w:val="center"/>
              <w:rPr>
                <w:rFonts w:eastAsia="Calibri"/>
              </w:rPr>
            </w:pPr>
            <w:r w:rsidRPr="00AF1DDC">
              <w:t xml:space="preserve">NOx </w:t>
            </w:r>
            <w:r w:rsidR="00E60FD1" w:rsidRPr="00AF1DDC">
              <w:t>Compressor 1</w:t>
            </w:r>
            <w:r w:rsidR="00F724E4" w:rsidRPr="00AF1DDC">
              <w:t xml:space="preserve"> </w:t>
            </w:r>
            <w:r w:rsidR="00E60FD1" w:rsidRPr="00AF1DDC">
              <w:t xml:space="preserve">/ Backup </w:t>
            </w:r>
            <w:r w:rsidRPr="00AF1DDC">
              <w:t xml:space="preserve">NOx </w:t>
            </w:r>
            <w:r w:rsidR="00E60FD1" w:rsidRPr="00AF1DDC">
              <w:t>Compressor</w:t>
            </w:r>
          </w:p>
        </w:tc>
        <w:tc>
          <w:tcPr>
            <w:tcW w:w="117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2</w:t>
            </w:r>
          </w:p>
        </w:tc>
        <w:tc>
          <w:tcPr>
            <w:tcW w:w="90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1,302</w:t>
            </w:r>
          </w:p>
        </w:tc>
        <w:tc>
          <w:tcPr>
            <w:tcW w:w="90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1,996</w:t>
            </w:r>
          </w:p>
        </w:tc>
        <w:tc>
          <w:tcPr>
            <w:tcW w:w="117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2</w:t>
            </w:r>
          </w:p>
        </w:tc>
        <w:tc>
          <w:tcPr>
            <w:tcW w:w="90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1,302</w:t>
            </w:r>
          </w:p>
        </w:tc>
        <w:tc>
          <w:tcPr>
            <w:tcW w:w="90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1,996</w:t>
            </w:r>
          </w:p>
        </w:tc>
        <w:tc>
          <w:tcPr>
            <w:tcW w:w="117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2</w:t>
            </w:r>
          </w:p>
        </w:tc>
        <w:tc>
          <w:tcPr>
            <w:tcW w:w="90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1,302</w:t>
            </w:r>
          </w:p>
        </w:tc>
        <w:tc>
          <w:tcPr>
            <w:tcW w:w="90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1,996</w:t>
            </w:r>
          </w:p>
        </w:tc>
      </w:tr>
      <w:tr w:rsidR="00F724E4" w:rsidRPr="00AF1DDC" w:rsidTr="0007781B">
        <w:trPr>
          <w:trHeight w:val="305"/>
        </w:trPr>
        <w:tc>
          <w:tcPr>
            <w:tcW w:w="135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TRU/SCR I/</w:t>
            </w:r>
            <w:r w:rsidR="00F724E4" w:rsidRPr="00AF1DDC">
              <w:t xml:space="preserve"> </w:t>
            </w:r>
            <w:r w:rsidRPr="00AF1DDC">
              <w:t>SCR II</w:t>
            </w:r>
          </w:p>
        </w:tc>
        <w:tc>
          <w:tcPr>
            <w:tcW w:w="117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2</w:t>
            </w:r>
          </w:p>
        </w:tc>
        <w:tc>
          <w:tcPr>
            <w:tcW w:w="90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1,302</w:t>
            </w:r>
          </w:p>
        </w:tc>
        <w:tc>
          <w:tcPr>
            <w:tcW w:w="90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1,996</w:t>
            </w:r>
          </w:p>
        </w:tc>
        <w:tc>
          <w:tcPr>
            <w:tcW w:w="117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2</w:t>
            </w:r>
          </w:p>
        </w:tc>
        <w:tc>
          <w:tcPr>
            <w:tcW w:w="90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1,302</w:t>
            </w:r>
          </w:p>
        </w:tc>
        <w:tc>
          <w:tcPr>
            <w:tcW w:w="90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1,996</w:t>
            </w:r>
          </w:p>
        </w:tc>
        <w:tc>
          <w:tcPr>
            <w:tcW w:w="117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2</w:t>
            </w:r>
          </w:p>
        </w:tc>
        <w:tc>
          <w:tcPr>
            <w:tcW w:w="90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1,302</w:t>
            </w:r>
          </w:p>
        </w:tc>
        <w:tc>
          <w:tcPr>
            <w:tcW w:w="900" w:type="dxa"/>
            <w:tcMar>
              <w:top w:w="0" w:type="dxa"/>
              <w:left w:w="108" w:type="dxa"/>
              <w:bottom w:w="0" w:type="dxa"/>
              <w:right w:w="108" w:type="dxa"/>
            </w:tcMar>
            <w:vAlign w:val="center"/>
            <w:hideMark/>
          </w:tcPr>
          <w:p w:rsidR="00E60FD1" w:rsidRPr="00AF1DDC" w:rsidRDefault="00E60FD1" w:rsidP="002452D4">
            <w:pPr>
              <w:jc w:val="center"/>
              <w:rPr>
                <w:rFonts w:eastAsia="Calibri"/>
              </w:rPr>
            </w:pPr>
            <w:r w:rsidRPr="00AF1DDC">
              <w:t>1,996</w:t>
            </w:r>
          </w:p>
        </w:tc>
      </w:tr>
    </w:tbl>
    <w:p w:rsidR="00E60FD1" w:rsidRPr="00AF1DDC" w:rsidRDefault="00E60FD1" w:rsidP="00365452">
      <w:pPr>
        <w:ind w:left="360"/>
      </w:pPr>
      <w:r w:rsidRPr="00AF1DDC">
        <w:t xml:space="preserve">The maximum venting hours for the above control device groupings (i.e., </w:t>
      </w:r>
      <w:r w:rsidR="004100AF" w:rsidRPr="00AF1DDC">
        <w:t xml:space="preserve">NOx </w:t>
      </w:r>
      <w:r w:rsidRPr="00AF1DDC">
        <w:t>Compressor 1 /Backup NO</w:t>
      </w:r>
      <w:r w:rsidR="004100AF" w:rsidRPr="00AF1DDC">
        <w:t xml:space="preserve">x </w:t>
      </w:r>
      <w:r w:rsidRPr="00AF1DDC">
        <w:t>Compressor group and TRU/SCR I/SCR II group) or any single control device shall not exceed two hours in any 24-hour period</w:t>
      </w:r>
      <w:r w:rsidRPr="00AF1DDC">
        <w:rPr>
          <w:bCs/>
        </w:rPr>
        <w:t xml:space="preserve">.  </w:t>
      </w:r>
      <w:r w:rsidRPr="00AF1DDC">
        <w:t>During TRU SSM, the control unit may vent up to three hours in any 24-hour period provided Permittee demonstrates to the Department’s satisfaction that the incident was beyond the control of the facility.  Permittee shall submit a justification, for Department review and approval, outlining the extenuating circumstances for venting events beyond two hours.  Permittee shall submit with the justification a statement regarding whether or not emission limits were exceeded and an estimate</w:t>
      </w:r>
      <w:r w:rsidR="0015654A" w:rsidRPr="00AF1DDC">
        <w:t xml:space="preserve"> of emissions (pounds NO </w:t>
      </w:r>
      <w:r w:rsidR="0015654A" w:rsidRPr="00AF1DDC">
        <w:lastRenderedPageBreak/>
        <w:t>and NO</w:t>
      </w:r>
      <w:r w:rsidRPr="00AF1DDC">
        <w:rPr>
          <w:vertAlign w:val="subscript"/>
        </w:rPr>
        <w:t>2</w:t>
      </w:r>
      <w:r w:rsidRPr="00AF1DDC">
        <w:t xml:space="preserve">) during the SSM.  In no case shall the emission limits in table above be violated.  [Rules </w:t>
      </w:r>
      <w:r w:rsidR="00B650E5" w:rsidRPr="00AF1DDC">
        <w:t>62-4.070(3)</w:t>
      </w:r>
      <w:r w:rsidRPr="00AF1DDC">
        <w:t xml:space="preserve"> and 62-210.700(1), F.A.C., and </w:t>
      </w:r>
      <w:r w:rsidR="005C2E9E" w:rsidRPr="00AF1DDC">
        <w:t xml:space="preserve">Permit No. </w:t>
      </w:r>
      <w:r w:rsidRPr="00AF1DDC">
        <w:t>0330040-017-AC]</w:t>
      </w:r>
    </w:p>
    <w:p w:rsidR="00E60FD1" w:rsidRPr="00AF1DDC" w:rsidRDefault="00E60FD1" w:rsidP="0046662B">
      <w:pPr>
        <w:spacing w:after="240"/>
        <w:ind w:left="360"/>
        <w:rPr>
          <w:i/>
          <w:iCs/>
        </w:rPr>
      </w:pPr>
      <w:r w:rsidRPr="00AF1DDC">
        <w:rPr>
          <w:i/>
          <w:iCs/>
        </w:rPr>
        <w:t>{Permitting Note</w:t>
      </w:r>
      <w:r w:rsidR="004173CA" w:rsidRPr="00AF1DDC">
        <w:rPr>
          <w:i/>
          <w:iCs/>
        </w:rPr>
        <w:t xml:space="preserve">: </w:t>
      </w:r>
      <w:r w:rsidRPr="00AF1DDC">
        <w:rPr>
          <w:i/>
          <w:iCs/>
        </w:rPr>
        <w:t>Two hours in any 24-hour period is an accumulative total, not per event.}</w:t>
      </w:r>
    </w:p>
    <w:p w:rsidR="00E60FD1" w:rsidRPr="00AF1DDC" w:rsidRDefault="00E60FD1" w:rsidP="00AD44D4">
      <w:pPr>
        <w:pStyle w:val="ListParagraph"/>
        <w:numPr>
          <w:ilvl w:val="0"/>
          <w:numId w:val="14"/>
        </w:numPr>
        <w:suppressAutoHyphens/>
        <w:spacing w:after="240"/>
        <w:ind w:left="360"/>
      </w:pPr>
      <w:r w:rsidRPr="00AF1DDC">
        <w:rPr>
          <w:u w:val="single"/>
        </w:rPr>
        <w:t>NO</w:t>
      </w:r>
      <w:r w:rsidR="004100AF" w:rsidRPr="00AF1DDC">
        <w:rPr>
          <w:u w:val="single"/>
        </w:rPr>
        <w:t xml:space="preserve">x </w:t>
      </w:r>
      <w:r w:rsidRPr="00AF1DDC">
        <w:rPr>
          <w:u w:val="single"/>
        </w:rPr>
        <w:t>Emissions</w:t>
      </w:r>
      <w:r w:rsidRPr="00AF1DDC">
        <w:t>.  Total NO</w:t>
      </w:r>
      <w:r w:rsidR="004100AF" w:rsidRPr="00AF1DDC">
        <w:t xml:space="preserve">x </w:t>
      </w:r>
      <w:r w:rsidRPr="00AF1DDC">
        <w:t xml:space="preserve">emissions from </w:t>
      </w:r>
      <w:r w:rsidR="002D567F" w:rsidRPr="00AF1DDC">
        <w:t>the Adipic Acid Process (</w:t>
      </w:r>
      <w:r w:rsidRPr="00AF1DDC">
        <w:t>EU 002</w:t>
      </w:r>
      <w:r w:rsidR="002D567F" w:rsidRPr="00AF1DDC">
        <w:t>)</w:t>
      </w:r>
      <w:r w:rsidRPr="00AF1DDC">
        <w:t xml:space="preserve"> shall not exceed 610</w:t>
      </w:r>
      <w:r w:rsidRPr="00AF1DDC">
        <w:rPr>
          <w:b/>
        </w:rPr>
        <w:t xml:space="preserve"> </w:t>
      </w:r>
      <w:r w:rsidRPr="00AF1DDC">
        <w:t>TPY, on a 12-month rolling total.  NO</w:t>
      </w:r>
      <w:r w:rsidR="004100AF" w:rsidRPr="00AF1DDC">
        <w:t xml:space="preserve">x </w:t>
      </w:r>
      <w:r w:rsidRPr="00AF1DDC">
        <w:t>emissions from the stacks of TRU/SCR I and SCR II shall be demonstrated by means of a NO</w:t>
      </w:r>
      <w:r w:rsidR="004100AF" w:rsidRPr="00AF1DDC">
        <w:t xml:space="preserve">x </w:t>
      </w:r>
      <w:r w:rsidRPr="00AF1DDC">
        <w:t>Continuous Emissions Monitor (CEM), which is operated under a Department approved QC plan, while firing the process gases from Area I and Area II.  [Rules 62-4.070(3),</w:t>
      </w:r>
      <w:r w:rsidRPr="00AF1DDC">
        <w:rPr>
          <w:iCs/>
        </w:rPr>
        <w:t xml:space="preserve"> and 62-212.400(12),</w:t>
      </w:r>
      <w:r w:rsidRPr="00AF1DDC">
        <w:t xml:space="preserve"> F.A.C., Consent Order OGC File No. 97-2066, executed February 2, 1998, permits AC17-262486 and 0330040-018-AV, </w:t>
      </w:r>
      <w:r w:rsidRPr="00AF1DDC">
        <w:rPr>
          <w:iCs/>
        </w:rPr>
        <w:t>Requested by Permittee to avoid PSD Review,</w:t>
      </w:r>
      <w:r w:rsidRPr="00AF1DDC">
        <w:t xml:space="preserve"> </w:t>
      </w:r>
      <w:r w:rsidRPr="003F0F09">
        <w:t xml:space="preserve">and </w:t>
      </w:r>
      <w:r w:rsidR="005C2E9E" w:rsidRPr="003F0F09">
        <w:t xml:space="preserve">Permit No. </w:t>
      </w:r>
      <w:r w:rsidR="003B231F" w:rsidRPr="003F0F09">
        <w:t>0330040-036-AC</w:t>
      </w:r>
      <w:r w:rsidRPr="00AF1DDC">
        <w:t>]</w:t>
      </w:r>
    </w:p>
    <w:p w:rsidR="00E60FD1" w:rsidRPr="00AF1DDC" w:rsidRDefault="00E60FD1" w:rsidP="0046662B">
      <w:pPr>
        <w:tabs>
          <w:tab w:val="left" w:pos="1080"/>
          <w:tab w:val="left" w:pos="1440"/>
        </w:tabs>
        <w:spacing w:after="240"/>
        <w:rPr>
          <w:b/>
          <w:bCs/>
        </w:rPr>
      </w:pPr>
      <w:r w:rsidRPr="00AF1DDC">
        <w:rPr>
          <w:b/>
          <w:u w:val="single"/>
        </w:rPr>
        <w:t>Excess Emissions</w:t>
      </w:r>
    </w:p>
    <w:p w:rsidR="00E60FD1" w:rsidRPr="00AF1DDC" w:rsidRDefault="00E60FD1" w:rsidP="00AD44D4">
      <w:pPr>
        <w:pStyle w:val="ListParagraph"/>
        <w:numPr>
          <w:ilvl w:val="0"/>
          <w:numId w:val="14"/>
        </w:numPr>
        <w:autoSpaceDE w:val="0"/>
        <w:autoSpaceDN w:val="0"/>
        <w:adjustRightInd w:val="0"/>
        <w:spacing w:after="240"/>
        <w:ind w:left="360"/>
        <w:contextualSpacing w:val="0"/>
      </w:pPr>
      <w:r w:rsidRPr="00AF1DDC">
        <w:t>Excess emissions which are caused entirely or in part by poor maintenance, poor operation, or any other equipment or process failure which may reasonably be prevented during startup, shutdown, or malfunction shall be</w:t>
      </w:r>
      <w:r w:rsidR="001179E1" w:rsidRPr="00AF1DDC">
        <w:t xml:space="preserve"> prohibited.  [Rule 62-210.700(1</w:t>
      </w:r>
      <w:r w:rsidRPr="00AF1DDC">
        <w:t xml:space="preserve">), F.A.C., and </w:t>
      </w:r>
      <w:r w:rsidR="005C2E9E" w:rsidRPr="00AF1DDC">
        <w:t xml:space="preserve">Permit No. </w:t>
      </w:r>
      <w:r w:rsidRPr="00AF1DDC">
        <w:t>0330040-017-AC]</w:t>
      </w:r>
    </w:p>
    <w:p w:rsidR="00E60FD1" w:rsidRPr="00AF1DDC" w:rsidRDefault="00E60FD1" w:rsidP="00AD44D4">
      <w:pPr>
        <w:pStyle w:val="ListParagraph"/>
        <w:numPr>
          <w:ilvl w:val="0"/>
          <w:numId w:val="14"/>
        </w:numPr>
        <w:autoSpaceDE w:val="0"/>
        <w:autoSpaceDN w:val="0"/>
        <w:adjustRightInd w:val="0"/>
        <w:spacing w:after="240"/>
        <w:ind w:left="360"/>
        <w:contextualSpacing w:val="0"/>
      </w:pPr>
      <w:r w:rsidRPr="00AF1DDC">
        <w:rPr>
          <w:bCs/>
          <w:iCs/>
        </w:rPr>
        <w:t xml:space="preserve">Considering operational variations in types of industrial equipment operations affected by this rule, the Department may adjust maximum and minimum factors to provide reasonable and practical regulatory controls consistent with the public interest.  </w:t>
      </w:r>
      <w:r w:rsidRPr="00AF1DDC">
        <w:t>[R</w:t>
      </w:r>
      <w:r w:rsidR="001179E1" w:rsidRPr="00AF1DDC">
        <w:t>ule 62-210.700(4</w:t>
      </w:r>
      <w:r w:rsidRPr="00AF1DDC">
        <w:t xml:space="preserve">), F.A.C., and </w:t>
      </w:r>
      <w:r w:rsidR="005C2E9E" w:rsidRPr="00AF1DDC">
        <w:t xml:space="preserve">Permit No. </w:t>
      </w:r>
      <w:r w:rsidRPr="00AF1DDC">
        <w:t>0330040-017-AC]</w:t>
      </w:r>
    </w:p>
    <w:p w:rsidR="00E60FD1" w:rsidRPr="00AF1DDC" w:rsidRDefault="00E60FD1" w:rsidP="00AD44D4">
      <w:pPr>
        <w:pStyle w:val="ListParagraph"/>
        <w:numPr>
          <w:ilvl w:val="0"/>
          <w:numId w:val="14"/>
        </w:numPr>
        <w:tabs>
          <w:tab w:val="left" w:pos="0"/>
        </w:tabs>
        <w:suppressAutoHyphens/>
        <w:spacing w:after="240"/>
        <w:ind w:left="360"/>
        <w:rPr>
          <w:b/>
          <w:u w:val="single"/>
        </w:rPr>
      </w:pPr>
      <w:r w:rsidRPr="00AF1DDC">
        <w:t>In case of excess emissions resulting from malfunctions, each owner or operator shall notify the Department in accordance with Rule 62-4.130, F.A.C. A full written report on the malfunctions shall be submitted in a quart</w:t>
      </w:r>
      <w:r w:rsidR="001179E1" w:rsidRPr="00AF1DDC">
        <w:t>erly report.  [Rule 62-210.700(5</w:t>
      </w:r>
      <w:r w:rsidRPr="00AF1DDC">
        <w:t xml:space="preserve">), F.A.C., and </w:t>
      </w:r>
      <w:r w:rsidR="005C2E9E" w:rsidRPr="00AF1DDC">
        <w:t xml:space="preserve">Permit No. </w:t>
      </w:r>
      <w:r w:rsidRPr="00AF1DDC">
        <w:t>0330040-017-AC]</w:t>
      </w:r>
    </w:p>
    <w:p w:rsidR="00E60FD1" w:rsidRPr="00AF1DDC" w:rsidRDefault="00E60FD1" w:rsidP="0046662B">
      <w:pPr>
        <w:tabs>
          <w:tab w:val="left" w:pos="0"/>
        </w:tabs>
        <w:suppressAutoHyphens/>
        <w:spacing w:after="240"/>
        <w:rPr>
          <w:b/>
          <w:bCs/>
        </w:rPr>
      </w:pPr>
      <w:r w:rsidRPr="00AF1DDC">
        <w:rPr>
          <w:b/>
          <w:u w:val="single"/>
        </w:rPr>
        <w:t>Monitoring of Operations</w:t>
      </w:r>
    </w:p>
    <w:p w:rsidR="00E60FD1" w:rsidRPr="00AF1DDC" w:rsidRDefault="00E60FD1" w:rsidP="00AD44D4">
      <w:pPr>
        <w:pStyle w:val="ListParagraph"/>
        <w:numPr>
          <w:ilvl w:val="0"/>
          <w:numId w:val="14"/>
        </w:numPr>
        <w:spacing w:after="240"/>
        <w:ind w:left="360"/>
        <w:contextualSpacing w:val="0"/>
      </w:pPr>
      <w:r w:rsidRPr="00AF1DDC">
        <w:rPr>
          <w:u w:val="single"/>
        </w:rPr>
        <w:t>Startup, Shutdown, and Malfunction Log</w:t>
      </w:r>
      <w:r w:rsidRPr="00AF1DDC">
        <w:t>.  A log shall be maintaine</w:t>
      </w:r>
      <w:r w:rsidR="0015654A" w:rsidRPr="00AF1DDC">
        <w:t>d of all uncontrolled NO and NO</w:t>
      </w:r>
      <w:r w:rsidRPr="00AF1DDC">
        <w:rPr>
          <w:vertAlign w:val="subscript"/>
        </w:rPr>
        <w:t>2</w:t>
      </w:r>
      <w:r w:rsidRPr="00AF1DDC">
        <w:t xml:space="preserve"> emissions resulting from startup, shutdown and control system malfunctions.  </w:t>
      </w:r>
      <w:r w:rsidRPr="00AF1DDC">
        <w:rPr>
          <w:snapToGrid w:val="0"/>
        </w:rPr>
        <w:t xml:space="preserve">Emission records shall be maintained and available for inspection by the Department.  </w:t>
      </w:r>
      <w:r w:rsidRPr="00AF1DDC">
        <w:t xml:space="preserve">[Rules </w:t>
      </w:r>
      <w:r w:rsidR="00B650E5" w:rsidRPr="00AF1DDC">
        <w:t>62-4.070(3)</w:t>
      </w:r>
      <w:r w:rsidRPr="00AF1DDC">
        <w:t xml:space="preserve"> and 62-210.700(1), F.A.C., and </w:t>
      </w:r>
      <w:r w:rsidR="005C2E9E" w:rsidRPr="00AF1DDC">
        <w:t xml:space="preserve">Permit No. </w:t>
      </w:r>
      <w:r w:rsidRPr="00AF1DDC">
        <w:t>0330040-017-AC]</w:t>
      </w:r>
    </w:p>
    <w:p w:rsidR="00E60FD1" w:rsidRPr="00AF1DDC" w:rsidRDefault="00E60FD1" w:rsidP="00AD44D4">
      <w:pPr>
        <w:pStyle w:val="ListParagraph"/>
        <w:numPr>
          <w:ilvl w:val="0"/>
          <w:numId w:val="14"/>
        </w:numPr>
        <w:spacing w:after="240"/>
        <w:ind w:left="360"/>
        <w:contextualSpacing w:val="0"/>
      </w:pPr>
      <w:r w:rsidRPr="00AF1DDC">
        <w:rPr>
          <w:u w:val="single"/>
        </w:rPr>
        <w:t>Continuous Compliance</w:t>
      </w:r>
      <w:r w:rsidR="00FD4D6C" w:rsidRPr="00AF1DDC">
        <w:rPr>
          <w:u w:val="single"/>
        </w:rPr>
        <w:t xml:space="preserve"> – </w:t>
      </w:r>
      <w:r w:rsidRPr="00AF1DDC">
        <w:rPr>
          <w:u w:val="single"/>
        </w:rPr>
        <w:t>NO</w:t>
      </w:r>
      <w:r w:rsidR="004100AF" w:rsidRPr="00AF1DDC">
        <w:rPr>
          <w:u w:val="single"/>
        </w:rPr>
        <w:t xml:space="preserve">x </w:t>
      </w:r>
      <w:r w:rsidRPr="00AF1DDC">
        <w:rPr>
          <w:u w:val="single"/>
        </w:rPr>
        <w:t>Emissions Concentrations</w:t>
      </w:r>
      <w:r w:rsidRPr="00AF1DDC">
        <w:t>.  Permittee shall demonstrate continuous compliance that the NO</w:t>
      </w:r>
      <w:r w:rsidR="004100AF" w:rsidRPr="00AF1DDC">
        <w:t xml:space="preserve">x </w:t>
      </w:r>
      <w:r w:rsidRPr="00AF1DDC">
        <w:t>emissions concentration from each of the TRU/SCR I or SCR II stacks do not exceed 500 ppm on a 30-day rolling average by proper maintenance and operation of Continuous Emission Monitors (CEMs) for NOx from the exhaust stacks of the TRU/SCR I and SCR II, in conformance with a Department approved QC plan and annual CEMs RATA testing.  CEMs readings shall be recorded continuously, and rolling 30-day and 12-month calculated averages shall be recorded and made available for Department inspection.  Annual compliance testing may be waived if the Department receives reasonable assurance that the CEMs and data processing/recording systems have been functioning properly.  [Rules 62-4.070(3)</w:t>
      </w:r>
      <w:r w:rsidRPr="00AF1DDC">
        <w:rPr>
          <w:iCs/>
        </w:rPr>
        <w:t>,</w:t>
      </w:r>
      <w:r w:rsidRPr="00AF1DDC">
        <w:t xml:space="preserve"> F.A.C., Consent Order OGC File No. 97-2066, executed February 2, 1998,</w:t>
      </w:r>
      <w:r w:rsidRPr="00AF1DDC">
        <w:rPr>
          <w:iCs/>
        </w:rPr>
        <w:t xml:space="preserve"> Requested by Permittee to avoid PSD Review,</w:t>
      </w:r>
      <w:r w:rsidRPr="00AF1DDC">
        <w:t xml:space="preserve"> and </w:t>
      </w:r>
      <w:r w:rsidR="005C2E9E" w:rsidRPr="00AF1DDC">
        <w:t xml:space="preserve">Permit No. </w:t>
      </w:r>
      <w:r w:rsidR="003B231F" w:rsidRPr="00AF1DDC">
        <w:t>0330040-036-AC</w:t>
      </w:r>
      <w:r w:rsidRPr="00AF1DDC">
        <w:t>]</w:t>
      </w:r>
    </w:p>
    <w:p w:rsidR="00E60FD1" w:rsidRPr="00AF1DDC" w:rsidRDefault="00E60FD1" w:rsidP="00C70F09">
      <w:pPr>
        <w:tabs>
          <w:tab w:val="left" w:pos="0"/>
        </w:tabs>
        <w:suppressAutoHyphens/>
        <w:spacing w:after="240"/>
      </w:pPr>
      <w:r w:rsidRPr="00AF1DDC">
        <w:rPr>
          <w:b/>
          <w:u w:val="single"/>
        </w:rPr>
        <w:t>Test Methods and Procedures</w:t>
      </w:r>
    </w:p>
    <w:p w:rsidR="007C4C8A" w:rsidRPr="00AF1DDC" w:rsidRDefault="007C4C8A" w:rsidP="00AD44D4">
      <w:pPr>
        <w:numPr>
          <w:ilvl w:val="0"/>
          <w:numId w:val="14"/>
        </w:numPr>
        <w:spacing w:after="120"/>
        <w:ind w:left="360"/>
      </w:pPr>
      <w:r w:rsidRPr="00AF1DDC">
        <w:rPr>
          <w:u w:val="single"/>
        </w:rPr>
        <w:t>Test Methods</w:t>
      </w:r>
      <w:r w:rsidRPr="00AF1DDC">
        <w:t>.  When required, tests shall be performed in accordance with the following reference methods</w:t>
      </w:r>
      <w:r w:rsidR="003A57B7" w:rsidRPr="00AF1DDC">
        <w:t>:</w:t>
      </w:r>
    </w:p>
    <w:tbl>
      <w:tblPr>
        <w:tblW w:w="9555" w:type="dxa"/>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620"/>
        <w:gridCol w:w="7935"/>
      </w:tblGrid>
      <w:tr w:rsidR="007C4C8A" w:rsidRPr="00AF1DDC" w:rsidTr="00936678">
        <w:trPr>
          <w:tblHeader/>
        </w:trPr>
        <w:tc>
          <w:tcPr>
            <w:tcW w:w="1620" w:type="dxa"/>
          </w:tcPr>
          <w:p w:rsidR="007C4C8A" w:rsidRPr="00AF1DDC" w:rsidRDefault="007C4C8A" w:rsidP="007C4C8A">
            <w:pPr>
              <w:jc w:val="center"/>
              <w:rPr>
                <w:b/>
              </w:rPr>
            </w:pPr>
            <w:r w:rsidRPr="00AF1DDC">
              <w:rPr>
                <w:b/>
              </w:rPr>
              <w:t>Method</w:t>
            </w:r>
          </w:p>
        </w:tc>
        <w:tc>
          <w:tcPr>
            <w:tcW w:w="7935" w:type="dxa"/>
          </w:tcPr>
          <w:p w:rsidR="007C4C8A" w:rsidRPr="00AF1DDC" w:rsidRDefault="007C4C8A" w:rsidP="007C4C8A">
            <w:pPr>
              <w:rPr>
                <w:b/>
              </w:rPr>
            </w:pPr>
            <w:r w:rsidRPr="00AF1DDC">
              <w:rPr>
                <w:b/>
              </w:rPr>
              <w:t>Description of Method and Comments</w:t>
            </w:r>
          </w:p>
        </w:tc>
      </w:tr>
      <w:tr w:rsidR="007C4C8A" w:rsidRPr="00AF1DDC" w:rsidTr="00936678">
        <w:tc>
          <w:tcPr>
            <w:tcW w:w="1620" w:type="dxa"/>
            <w:vAlign w:val="center"/>
          </w:tcPr>
          <w:p w:rsidR="007C4C8A" w:rsidRPr="00AF1DDC" w:rsidRDefault="00F523E2" w:rsidP="007C4C8A">
            <w:pPr>
              <w:jc w:val="center"/>
            </w:pPr>
            <w:r w:rsidRPr="00AF1DDC">
              <w:t>7, 7C, 7D or 7E</w:t>
            </w:r>
          </w:p>
        </w:tc>
        <w:tc>
          <w:tcPr>
            <w:tcW w:w="7935" w:type="dxa"/>
          </w:tcPr>
          <w:p w:rsidR="007C4C8A" w:rsidRPr="00AF1DDC" w:rsidRDefault="007C4C8A" w:rsidP="007C4C8A">
            <w:r w:rsidRPr="00AF1DDC">
              <w:t>Determination of Nitrogen Oxide Emissions from Stationary Sources</w:t>
            </w:r>
          </w:p>
        </w:tc>
      </w:tr>
      <w:tr w:rsidR="007C4C8A" w:rsidRPr="00AF1DDC" w:rsidTr="00936678">
        <w:trPr>
          <w:trHeight w:val="154"/>
        </w:trPr>
        <w:tc>
          <w:tcPr>
            <w:tcW w:w="1620" w:type="dxa"/>
            <w:vAlign w:val="center"/>
          </w:tcPr>
          <w:p w:rsidR="007C4C8A" w:rsidRPr="00AF1DDC" w:rsidRDefault="007C4C8A" w:rsidP="007C4C8A">
            <w:pPr>
              <w:spacing w:before="40" w:after="40"/>
              <w:jc w:val="center"/>
            </w:pPr>
            <w:r w:rsidRPr="00AF1DDC">
              <w:t>25A</w:t>
            </w:r>
          </w:p>
        </w:tc>
        <w:tc>
          <w:tcPr>
            <w:tcW w:w="7935" w:type="dxa"/>
          </w:tcPr>
          <w:p w:rsidR="007C4C8A" w:rsidRPr="00AF1DDC" w:rsidRDefault="007C4C8A" w:rsidP="007C4C8A">
            <w:pPr>
              <w:spacing w:before="40" w:after="40"/>
              <w:jc w:val="both"/>
            </w:pPr>
            <w:r w:rsidRPr="00AF1DDC">
              <w:t>Method for Determining Gaseous Organic Concentrations (Flame Ionization)</w:t>
            </w:r>
          </w:p>
        </w:tc>
      </w:tr>
      <w:tr w:rsidR="008D17CB" w:rsidRPr="00AF1DDC" w:rsidTr="00936678">
        <w:trPr>
          <w:trHeight w:val="154"/>
        </w:trPr>
        <w:tc>
          <w:tcPr>
            <w:tcW w:w="1620" w:type="dxa"/>
            <w:vAlign w:val="center"/>
          </w:tcPr>
          <w:p w:rsidR="008D17CB" w:rsidRPr="003F0F09" w:rsidRDefault="009B7AE9" w:rsidP="007C4C8A">
            <w:pPr>
              <w:spacing w:before="40" w:after="40"/>
              <w:jc w:val="center"/>
            </w:pPr>
            <w:r w:rsidRPr="003F0F09">
              <w:rPr>
                <w:bCs/>
              </w:rPr>
              <w:lastRenderedPageBreak/>
              <w:t>OTM 29</w:t>
            </w:r>
          </w:p>
        </w:tc>
        <w:tc>
          <w:tcPr>
            <w:tcW w:w="7935" w:type="dxa"/>
          </w:tcPr>
          <w:p w:rsidR="008D17CB" w:rsidRPr="003F0F09" w:rsidRDefault="009B7AE9" w:rsidP="00936678">
            <w:pPr>
              <w:spacing w:before="40" w:after="40"/>
            </w:pPr>
            <w:r w:rsidRPr="003F0F09">
              <w:rPr>
                <w:bCs/>
              </w:rPr>
              <w:t>Sampling and Analysis for Hydrogen Cyanide (or equivalent) Emissions from Stationary Sources</w:t>
            </w:r>
          </w:p>
        </w:tc>
      </w:tr>
    </w:tbl>
    <w:p w:rsidR="007C4C8A" w:rsidRPr="00AF1DDC" w:rsidRDefault="003A57B7" w:rsidP="007C4C8A">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pPr>
      <w:r w:rsidRPr="00AF1DDC">
        <w:t>The above methods are described in Appendix A of 40 CFR 60 and are adopted by reference in Rule 62-204.800, F.A.C.  No other methods may be used unless prior written approval is received from the Department.  [Rule 62-204.800(8)(e), F.A.C., and Appendix A of 40 CFR 60]</w:t>
      </w:r>
    </w:p>
    <w:p w:rsidR="007C4C8A" w:rsidRPr="00AF1DDC" w:rsidRDefault="007C4C8A" w:rsidP="00AD44D4">
      <w:pPr>
        <w:numPr>
          <w:ilvl w:val="0"/>
          <w:numId w:val="14"/>
        </w:numPr>
        <w:spacing w:after="120"/>
        <w:ind w:left="360"/>
      </w:pPr>
      <w:r w:rsidRPr="00AF1DDC">
        <w:rPr>
          <w:u w:val="single"/>
        </w:rPr>
        <w:t>Common Testing Requirements</w:t>
      </w:r>
      <w:r w:rsidRPr="00AF1DDC">
        <w:t>.  Unless otherwise specified, tests shall be conducted in accordance with the requirements and procedures specified in Appendix TR, Facility-Wide Testing Requirements, of this permit.  [Rule 62-297.310, F.A.C.]</w:t>
      </w:r>
    </w:p>
    <w:p w:rsidR="00E60FD1" w:rsidRPr="00AF1DDC" w:rsidRDefault="00174BCD" w:rsidP="00AD44D4">
      <w:pPr>
        <w:numPr>
          <w:ilvl w:val="0"/>
          <w:numId w:val="14"/>
        </w:numPr>
        <w:spacing w:after="120"/>
        <w:ind w:left="360"/>
      </w:pPr>
      <w:r w:rsidRPr="00AF1DDC">
        <w:t xml:space="preserve">Emissions tests are required to show </w:t>
      </w:r>
      <w:r w:rsidR="00DD6C4F" w:rsidRPr="00AF1DDC">
        <w:t>compliance with the emissions standards for NOx</w:t>
      </w:r>
      <w:r w:rsidRPr="00AF1DDC">
        <w:t xml:space="preserve"> if Permittee does not provide reasonable assurance that the CEMs and data processing/recording systems have been functioning properly.  If Method 7C or 7D is used, the sampling time shall be at least 1 hour.  Such tests shall be conducted once during </w:t>
      </w:r>
      <w:r w:rsidR="00DD6C4F" w:rsidRPr="00AF1DDC">
        <w:t>each calendar year (January 1</w:t>
      </w:r>
      <w:r w:rsidR="00DD6C4F" w:rsidRPr="00AF1DDC">
        <w:rPr>
          <w:vertAlign w:val="superscript"/>
        </w:rPr>
        <w:t>st</w:t>
      </w:r>
      <w:r w:rsidR="00DD6C4F" w:rsidRPr="00AF1DDC">
        <w:t xml:space="preserve"> to December 31</w:t>
      </w:r>
      <w:r w:rsidR="00DD6C4F" w:rsidRPr="00AF1DDC">
        <w:rPr>
          <w:vertAlign w:val="superscript"/>
        </w:rPr>
        <w:t>st</w:t>
      </w:r>
      <w:r w:rsidR="00DD6C4F" w:rsidRPr="00AF1DDC">
        <w:t>)</w:t>
      </w:r>
      <w:r w:rsidR="00E60FD1" w:rsidRPr="00AF1DDC">
        <w:rPr>
          <w:snapToGrid w:val="0"/>
        </w:rPr>
        <w:t xml:space="preserve">.  </w:t>
      </w:r>
      <w:r w:rsidR="00E60FD1" w:rsidRPr="00AF1DDC">
        <w:t>[</w:t>
      </w:r>
      <w:r w:rsidR="005201F2" w:rsidRPr="00AF1DDC">
        <w:t xml:space="preserve">Rules 62-4.070(3) and 62-297.310(8)(a), F.A.C., </w:t>
      </w:r>
      <w:r w:rsidR="005201F2" w:rsidRPr="003F0F09">
        <w:t>and Permit No. 0330040-036-AC</w:t>
      </w:r>
      <w:r w:rsidR="005201F2" w:rsidRPr="00AF1DDC">
        <w:t>]</w:t>
      </w:r>
    </w:p>
    <w:p w:rsidR="008D17CB" w:rsidRPr="00AF1DDC" w:rsidRDefault="00DD6C4F" w:rsidP="00AD44D4">
      <w:pPr>
        <w:pStyle w:val="ListParagraph"/>
        <w:numPr>
          <w:ilvl w:val="0"/>
          <w:numId w:val="14"/>
        </w:numPr>
        <w:spacing w:after="240"/>
        <w:ind w:left="360"/>
        <w:rPr>
          <w:u w:val="single"/>
        </w:rPr>
      </w:pPr>
      <w:r w:rsidRPr="00AF1DDC">
        <w:t>Volatile Organic Compounds (VOC) emissions tests are required to show compliance with the standards of the Department at the TRU/SCR I and SCR II INLET and OUTLET</w:t>
      </w:r>
      <w:r w:rsidR="008D17CB" w:rsidRPr="00AF1DDC">
        <w:t xml:space="preserve"> </w:t>
      </w:r>
      <w:r w:rsidR="008D17CB" w:rsidRPr="003F0F09">
        <w:t>to verify the destruction efficiency</w:t>
      </w:r>
      <w:r w:rsidR="008D17CB" w:rsidRPr="00AF1DDC">
        <w:t xml:space="preserve">.  </w:t>
      </w:r>
      <w:r w:rsidRPr="00AF1DDC">
        <w:t>Such tests shall be conducted once during each calendar year (January 1</w:t>
      </w:r>
      <w:r w:rsidRPr="00AF1DDC">
        <w:rPr>
          <w:vertAlign w:val="superscript"/>
        </w:rPr>
        <w:t>st</w:t>
      </w:r>
      <w:r w:rsidRPr="00AF1DDC">
        <w:t xml:space="preserve"> to December 31</w:t>
      </w:r>
      <w:r w:rsidRPr="00AF1DDC">
        <w:rPr>
          <w:vertAlign w:val="superscript"/>
        </w:rPr>
        <w:t>st</w:t>
      </w:r>
      <w:r w:rsidRPr="00AF1DDC">
        <w:t xml:space="preserve">).  </w:t>
      </w:r>
      <w:r w:rsidR="008D17CB" w:rsidRPr="00AF1DDC">
        <w:t xml:space="preserve">[Rules 62-4.070(3) and 62-297.310(8)(a), F.A.C., </w:t>
      </w:r>
      <w:r w:rsidR="006357EC" w:rsidRPr="003F0F09">
        <w:t>and Permit No. 0330040-036-AC</w:t>
      </w:r>
      <w:r w:rsidR="008D17CB" w:rsidRPr="00AF1DDC">
        <w:t>]</w:t>
      </w:r>
    </w:p>
    <w:p w:rsidR="00E60FD1" w:rsidRPr="00AF1DDC" w:rsidRDefault="00E60FD1" w:rsidP="00C70F09">
      <w:pPr>
        <w:spacing w:after="240"/>
      </w:pPr>
      <w:r w:rsidRPr="00AF1DDC">
        <w:rPr>
          <w:b/>
          <w:u w:val="single"/>
        </w:rPr>
        <w:t>Recordkeeping and Reporting Requirements</w:t>
      </w:r>
    </w:p>
    <w:p w:rsidR="00E60FD1" w:rsidRPr="003F0F09" w:rsidRDefault="00E60FD1" w:rsidP="00AD44D4">
      <w:pPr>
        <w:pStyle w:val="ListParagraph"/>
        <w:numPr>
          <w:ilvl w:val="0"/>
          <w:numId w:val="14"/>
        </w:numPr>
        <w:suppressAutoHyphens/>
        <w:spacing w:after="240"/>
        <w:ind w:left="360"/>
        <w:contextualSpacing w:val="0"/>
      </w:pPr>
      <w:r w:rsidRPr="00AF1DDC">
        <w:rPr>
          <w:u w:val="single"/>
        </w:rPr>
        <w:t>KA feed and Adipic Acid Production</w:t>
      </w:r>
      <w:r w:rsidRPr="00AF1DDC">
        <w:t xml:space="preserve">.  Permittee shall maintain records of KA feed on an hourly </w:t>
      </w:r>
      <w:r w:rsidR="00AB2313" w:rsidRPr="00AF1DDC">
        <w:t xml:space="preserve">average </w:t>
      </w:r>
      <w:r w:rsidRPr="00AF1DDC">
        <w:t xml:space="preserve">and 12 month rolling average.  Permittee shall also maintain records of adipic acid production on monthly totals and 12-month rolling totals.  These records shall be made available for Department inspection. </w:t>
      </w:r>
      <w:r w:rsidR="00B650E5" w:rsidRPr="00AF1DDC">
        <w:t xml:space="preserve"> [Rules 62-</w:t>
      </w:r>
      <w:r w:rsidR="00B650E5" w:rsidRPr="003F0F09">
        <w:t>4.070(3)</w:t>
      </w:r>
      <w:r w:rsidRPr="003F0F09">
        <w:t xml:space="preserve"> and 62-210.200(PTE), F.A.C., amendment to </w:t>
      </w:r>
      <w:r w:rsidR="005C2E9E" w:rsidRPr="003F0F09">
        <w:t>Permit No</w:t>
      </w:r>
      <w:r w:rsidR="00F04D35" w:rsidRPr="003F0F09">
        <w:t>s</w:t>
      </w:r>
      <w:r w:rsidR="005C2E9E" w:rsidRPr="003F0F09">
        <w:t xml:space="preserve">. </w:t>
      </w:r>
      <w:r w:rsidRPr="003F0F09">
        <w:t xml:space="preserve">AC17-262486, and </w:t>
      </w:r>
      <w:r w:rsidR="003B231F" w:rsidRPr="003F0F09">
        <w:t>0330040-036-AC</w:t>
      </w:r>
      <w:r w:rsidRPr="003F0F09">
        <w:t>]</w:t>
      </w:r>
    </w:p>
    <w:p w:rsidR="00162A32" w:rsidRPr="003F0F09" w:rsidRDefault="003C472F" w:rsidP="00AD44D4">
      <w:pPr>
        <w:pStyle w:val="ListParagraph"/>
        <w:numPr>
          <w:ilvl w:val="0"/>
          <w:numId w:val="14"/>
        </w:numPr>
        <w:suppressAutoHyphens/>
        <w:spacing w:after="240"/>
        <w:ind w:left="360"/>
        <w:contextualSpacing w:val="0"/>
      </w:pPr>
      <w:r w:rsidRPr="003F0F09">
        <w:rPr>
          <w:u w:val="single"/>
        </w:rPr>
        <w:t>Actual Emissions Recordkeeping and Reporting</w:t>
      </w:r>
      <w:r w:rsidR="00162A32" w:rsidRPr="003F0F09">
        <w:t xml:space="preserve">.  </w:t>
      </w:r>
      <w:r w:rsidR="003D3327" w:rsidRPr="003F0F09">
        <w:t xml:space="preserve">Permit Nos. 0330040-036-AC and 0330040-038-AC were </w:t>
      </w:r>
      <w:r w:rsidR="00162A32" w:rsidRPr="003F0F09">
        <w:t xml:space="preserve">based on an analysis that compared baseline actual emissions with projected actual emissions and avoided the requirements of </w:t>
      </w:r>
      <w:r w:rsidR="008C1511" w:rsidRPr="003F0F09">
        <w:t>subsections 62-212.400(4) through (12), F.A.C.</w:t>
      </w:r>
      <w:r w:rsidR="00162A32" w:rsidRPr="003F0F09">
        <w:t>, for several pollutants.  Therefore, pursuant to Rule 62-212.300(1)(e), F.A.C., this emissions unit is subject to the “Actual Emissions Reporting” provisions in Section 2, Administrative</w:t>
      </w:r>
      <w:r w:rsidR="00162A32" w:rsidRPr="003F0F09">
        <w:rPr>
          <w:color w:val="4F81BD"/>
        </w:rPr>
        <w:t xml:space="preserve"> </w:t>
      </w:r>
      <w:r w:rsidR="00162A32" w:rsidRPr="003F0F09">
        <w:t>Requirements for NO</w:t>
      </w:r>
      <w:r w:rsidR="00162A32" w:rsidRPr="003F0F09">
        <w:rPr>
          <w:vertAlign w:val="subscript"/>
        </w:rPr>
        <w:t>X</w:t>
      </w:r>
      <w:r w:rsidR="00162A32" w:rsidRPr="003F0F09">
        <w:t>, CO, PM/PM10, PM2.5, VOC and SO</w:t>
      </w:r>
      <w:r w:rsidR="00162A32" w:rsidRPr="003F0F09">
        <w:rPr>
          <w:vertAlign w:val="subscript"/>
        </w:rPr>
        <w:t>2</w:t>
      </w:r>
      <w:r w:rsidR="00162A32" w:rsidRPr="003F0F09">
        <w:t xml:space="preserve">.  </w:t>
      </w:r>
      <w:r w:rsidR="00162A32" w:rsidRPr="003F0F09">
        <w:rPr>
          <w:iCs/>
        </w:rPr>
        <w:t xml:space="preserve">[Rule 62-212.300(1)(e), F.A.C., Requested by Permittee to avoid PSD Review, </w:t>
      </w:r>
      <w:r w:rsidR="00483434" w:rsidRPr="003F0F09">
        <w:rPr>
          <w:iCs/>
        </w:rPr>
        <w:t xml:space="preserve">and Permit Nos. 0330040-036-AC and </w:t>
      </w:r>
      <w:r w:rsidR="00C9610D" w:rsidRPr="003F0F09">
        <w:rPr>
          <w:iCs/>
        </w:rPr>
        <w:t>0330040-038-AC</w:t>
      </w:r>
      <w:r w:rsidR="00162A32" w:rsidRPr="003F0F09">
        <w:rPr>
          <w:iCs/>
        </w:rPr>
        <w:t>]</w:t>
      </w:r>
    </w:p>
    <w:p w:rsidR="00C70F09" w:rsidRPr="00AF1DDC" w:rsidRDefault="00E60FD1" w:rsidP="00C70F09">
      <w:pPr>
        <w:suppressAutoHyphens/>
        <w:spacing w:after="240"/>
      </w:pPr>
      <w:r w:rsidRPr="00AF1DDC">
        <w:rPr>
          <w:b/>
          <w:u w:val="single"/>
        </w:rPr>
        <w:t>Other Requirements</w:t>
      </w:r>
    </w:p>
    <w:p w:rsidR="00E60FD1" w:rsidRPr="00AF1DDC" w:rsidRDefault="00E60FD1" w:rsidP="00C70F09">
      <w:pPr>
        <w:suppressAutoHyphens/>
        <w:spacing w:after="240"/>
      </w:pPr>
      <w:r w:rsidRPr="00AF1DDC">
        <w:rPr>
          <w:b/>
        </w:rPr>
        <w:t>40 CFR 60 Requirements</w:t>
      </w:r>
    </w:p>
    <w:p w:rsidR="00E60FD1" w:rsidRPr="00AF1DDC" w:rsidRDefault="00E60FD1" w:rsidP="00AD44D4">
      <w:pPr>
        <w:pStyle w:val="ListParagraph"/>
        <w:numPr>
          <w:ilvl w:val="0"/>
          <w:numId w:val="14"/>
        </w:numPr>
        <w:spacing w:after="240"/>
        <w:ind w:left="360"/>
        <w:rPr>
          <w:b/>
        </w:rPr>
      </w:pPr>
      <w:r w:rsidRPr="00AF1DDC">
        <w:t xml:space="preserve">These emissions units shall comply with all applicable requirements of </w:t>
      </w:r>
      <w:r w:rsidR="00533BCF" w:rsidRPr="00AF1DDC">
        <w:t>40 CFR 60, Subpart</w:t>
      </w:r>
      <w:r w:rsidRPr="00AF1DDC">
        <w:t xml:space="preserve"> VV</w:t>
      </w:r>
      <w:r w:rsidR="00225CDF" w:rsidRPr="00AF1DDC">
        <w:t>a</w:t>
      </w:r>
      <w:r w:rsidR="007D5B4B" w:rsidRPr="00AF1DDC">
        <w:t>;</w:t>
      </w:r>
      <w:r w:rsidRPr="00AF1DDC">
        <w:t xml:space="preserve"> </w:t>
      </w:r>
      <w:r w:rsidR="007D5B4B" w:rsidRPr="00AF1DDC">
        <w:t xml:space="preserve">40 CFR 60, Subpart </w:t>
      </w:r>
      <w:r w:rsidRPr="00AF1DDC">
        <w:t>NNN</w:t>
      </w:r>
      <w:r w:rsidR="007D5B4B" w:rsidRPr="00AF1DDC">
        <w:t>;</w:t>
      </w:r>
      <w:r w:rsidR="001779B2" w:rsidRPr="00AF1DDC">
        <w:t xml:space="preserve"> and </w:t>
      </w:r>
      <w:r w:rsidR="007D5B4B" w:rsidRPr="00AF1DDC">
        <w:t xml:space="preserve">40 CFR 60, Subpart </w:t>
      </w:r>
      <w:r w:rsidR="001779B2" w:rsidRPr="00AF1DDC">
        <w:t>A</w:t>
      </w:r>
      <w:r w:rsidRPr="00AF1DDC">
        <w:t>, incorporated by reference.  [Rules 62</w:t>
      </w:r>
      <w:r w:rsidR="001779B2" w:rsidRPr="00AF1DDC">
        <w:t xml:space="preserve">-4.070(3) and </w:t>
      </w:r>
      <w:r w:rsidR="008A7F9E" w:rsidRPr="00AF1DDC">
        <w:t>62-204.800(8)(b)54</w:t>
      </w:r>
      <w:r w:rsidR="001779B2" w:rsidRPr="00AF1DDC">
        <w:t>,</w:t>
      </w:r>
      <w:r w:rsidRPr="00AF1DDC">
        <w:t xml:space="preserve"> </w:t>
      </w:r>
      <w:r w:rsidR="008A7F9E" w:rsidRPr="00AF1DDC">
        <w:t>(8)(b)67</w:t>
      </w:r>
      <w:r w:rsidRPr="00AF1DDC">
        <w:t>, F.A.C.]</w:t>
      </w:r>
    </w:p>
    <w:p w:rsidR="001779B2" w:rsidRPr="00AF1DDC" w:rsidRDefault="001779B2" w:rsidP="00C70F09">
      <w:pPr>
        <w:spacing w:after="240"/>
        <w:rPr>
          <w:b/>
        </w:rPr>
      </w:pPr>
      <w:r w:rsidRPr="00AF1DDC">
        <w:rPr>
          <w:b/>
        </w:rPr>
        <w:t>40 CFR 63 Requirements</w:t>
      </w:r>
    </w:p>
    <w:p w:rsidR="00E60FD1" w:rsidRPr="00AF1DDC" w:rsidRDefault="00E60FD1" w:rsidP="00AD44D4">
      <w:pPr>
        <w:pStyle w:val="ListParagraph"/>
        <w:numPr>
          <w:ilvl w:val="0"/>
          <w:numId w:val="14"/>
        </w:numPr>
        <w:spacing w:after="240"/>
        <w:ind w:left="360"/>
        <w:rPr>
          <w:b/>
        </w:rPr>
      </w:pPr>
      <w:r w:rsidRPr="00AF1DDC">
        <w:t xml:space="preserve">Permittee shall comply with all the applicable standards and requirements of </w:t>
      </w:r>
      <w:r w:rsidR="00533BCF" w:rsidRPr="00AF1DDC">
        <w:t>40 CFR 63, Subpart</w:t>
      </w:r>
      <w:r w:rsidRPr="00AF1DDC">
        <w:t xml:space="preserve"> FFFF, incorporated by reference.  [Rules 62-4.070(3) and 62-204.800(11)(b)63</w:t>
      </w:r>
      <w:r w:rsidR="00F671C1" w:rsidRPr="00AF1DDC">
        <w:t>, F.A.C.</w:t>
      </w:r>
      <w:r w:rsidRPr="00AF1DDC">
        <w:t>]</w:t>
      </w:r>
    </w:p>
    <w:p w:rsidR="00F45C78" w:rsidRPr="00AF1DDC" w:rsidRDefault="009B4C1B" w:rsidP="005B35D2">
      <w:pPr>
        <w:spacing w:after="240"/>
      </w:pPr>
      <w:r w:rsidRPr="00AF1DDC">
        <w:rPr>
          <w:noProof/>
        </w:rPr>
        <w:drawing>
          <wp:inline distT="0" distB="0" distL="0" distR="0" wp14:anchorId="3A85B80B" wp14:editId="36F255F6">
            <wp:extent cx="149860" cy="149860"/>
            <wp:effectExtent l="0" t="0" r="2540" b="0"/>
            <wp:docPr id="40"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9B4C1B" w:rsidRPr="00AF1DDC" w:rsidRDefault="009B4C1B" w:rsidP="00F45C78"/>
    <w:p w:rsidR="00F45C78" w:rsidRPr="00AF1DDC" w:rsidRDefault="00F45C78" w:rsidP="00F45C78">
      <w:pPr>
        <w:sectPr w:rsidR="00F45C78" w:rsidRPr="00AF1DDC" w:rsidSect="00821FED">
          <w:headerReference w:type="even" r:id="rId41"/>
          <w:headerReference w:type="default" r:id="rId42"/>
          <w:headerReference w:type="first" r:id="rId43"/>
          <w:pgSz w:w="12240" w:h="15840" w:code="1"/>
          <w:pgMar w:top="1080" w:right="1080" w:bottom="1080" w:left="1080" w:header="432" w:footer="432" w:gutter="0"/>
          <w:paperSrc w:first="7" w:other="7"/>
          <w:cols w:space="720"/>
        </w:sectPr>
      </w:pPr>
    </w:p>
    <w:p w:rsidR="00FD0828" w:rsidRPr="00AF1DDC" w:rsidRDefault="00FD0828" w:rsidP="00FD0828">
      <w:pPr>
        <w:spacing w:after="240"/>
      </w:pPr>
      <w:bookmarkStart w:id="18" w:name="SubH"/>
      <w:bookmarkEnd w:id="18"/>
      <w:r w:rsidRPr="00AF1DDC">
        <w:rPr>
          <w:b/>
        </w:rPr>
        <w:lastRenderedPageBreak/>
        <w:t>The specific conditions in this section apply to the following emissions unit</w:t>
      </w:r>
      <w:r w:rsidR="00DF206A" w:rsidRPr="00AF1DDC">
        <w:rPr>
          <w:b/>
        </w:rPr>
        <w:t>s</w:t>
      </w:r>
      <w:r w:rsidRPr="00AF1DDC">
        <w:rPr>
          <w:b/>
        </w:rPr>
        <w: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FD0828" w:rsidRPr="00AF1DDC" w:rsidTr="00A320E4">
        <w:tc>
          <w:tcPr>
            <w:tcW w:w="939" w:type="dxa"/>
          </w:tcPr>
          <w:p w:rsidR="00FD0828" w:rsidRPr="00AF1DDC" w:rsidRDefault="00FD0828" w:rsidP="00DF206A">
            <w:pPr>
              <w:jc w:val="center"/>
              <w:rPr>
                <w:b/>
              </w:rPr>
            </w:pPr>
            <w:r w:rsidRPr="00AF1DDC">
              <w:br w:type="page"/>
            </w:r>
            <w:r w:rsidRPr="00AF1DDC">
              <w:br w:type="page"/>
            </w:r>
            <w:r w:rsidRPr="00AF1DDC">
              <w:rPr>
                <w:b/>
              </w:rPr>
              <w:t>EU No.</w:t>
            </w:r>
          </w:p>
        </w:tc>
        <w:tc>
          <w:tcPr>
            <w:tcW w:w="9015" w:type="dxa"/>
          </w:tcPr>
          <w:p w:rsidR="00FD0828" w:rsidRPr="00AF1DDC" w:rsidRDefault="00FD0828" w:rsidP="00DF206A">
            <w:pPr>
              <w:rPr>
                <w:b/>
              </w:rPr>
            </w:pPr>
            <w:r w:rsidRPr="00AF1DDC">
              <w:rPr>
                <w:b/>
              </w:rPr>
              <w:t>Brief Description</w:t>
            </w:r>
          </w:p>
        </w:tc>
      </w:tr>
      <w:tr w:rsidR="00FD0828" w:rsidRPr="00AF1DDC" w:rsidTr="00A320E4">
        <w:tc>
          <w:tcPr>
            <w:tcW w:w="939" w:type="dxa"/>
            <w:vAlign w:val="center"/>
          </w:tcPr>
          <w:p w:rsidR="00FD0828" w:rsidRPr="00AF1DDC" w:rsidRDefault="00FD0828" w:rsidP="00FD0828">
            <w:pPr>
              <w:jc w:val="center"/>
            </w:pPr>
            <w:r w:rsidRPr="00AF1DDC">
              <w:t>005</w:t>
            </w:r>
          </w:p>
        </w:tc>
        <w:tc>
          <w:tcPr>
            <w:tcW w:w="9015" w:type="dxa"/>
          </w:tcPr>
          <w:p w:rsidR="00FD0828" w:rsidRPr="00AF1DDC" w:rsidRDefault="00FD0828" w:rsidP="00FD0828">
            <w:r w:rsidRPr="00AF1DDC">
              <w:t>Vaporizer No. 1</w:t>
            </w:r>
            <w:r w:rsidR="00FD4D6C" w:rsidRPr="00AF1DDC">
              <w:t xml:space="preserve"> – </w:t>
            </w:r>
            <w:r w:rsidRPr="00AF1DDC">
              <w:t>started up in 1953</w:t>
            </w:r>
          </w:p>
        </w:tc>
      </w:tr>
      <w:tr w:rsidR="00FD0828" w:rsidRPr="00AF1DDC" w:rsidTr="00A320E4">
        <w:tc>
          <w:tcPr>
            <w:tcW w:w="939" w:type="dxa"/>
            <w:vAlign w:val="center"/>
          </w:tcPr>
          <w:p w:rsidR="00FD0828" w:rsidRPr="00AF1DDC" w:rsidRDefault="00FD0828" w:rsidP="00FD0828">
            <w:pPr>
              <w:jc w:val="center"/>
            </w:pPr>
            <w:r w:rsidRPr="00AF1DDC">
              <w:t>007</w:t>
            </w:r>
          </w:p>
        </w:tc>
        <w:tc>
          <w:tcPr>
            <w:tcW w:w="9015" w:type="dxa"/>
          </w:tcPr>
          <w:p w:rsidR="00FD0828" w:rsidRPr="00AF1DDC" w:rsidRDefault="00FD0828" w:rsidP="00FD0828">
            <w:r w:rsidRPr="00AF1DDC">
              <w:t>Vaporizer No. 2</w:t>
            </w:r>
            <w:r w:rsidR="00FD4D6C" w:rsidRPr="00AF1DDC">
              <w:t xml:space="preserve"> – </w:t>
            </w:r>
            <w:r w:rsidRPr="00AF1DDC">
              <w:t>started up in 1953</w:t>
            </w:r>
          </w:p>
        </w:tc>
      </w:tr>
      <w:tr w:rsidR="00FD0828" w:rsidRPr="00AF1DDC" w:rsidTr="00A320E4">
        <w:tc>
          <w:tcPr>
            <w:tcW w:w="939" w:type="dxa"/>
            <w:vAlign w:val="center"/>
          </w:tcPr>
          <w:p w:rsidR="00FD0828" w:rsidRPr="00AF1DDC" w:rsidRDefault="00FD0828" w:rsidP="00FD0828">
            <w:pPr>
              <w:jc w:val="center"/>
            </w:pPr>
            <w:r w:rsidRPr="00AF1DDC">
              <w:t>008</w:t>
            </w:r>
          </w:p>
        </w:tc>
        <w:tc>
          <w:tcPr>
            <w:tcW w:w="9015" w:type="dxa"/>
          </w:tcPr>
          <w:p w:rsidR="00FD0828" w:rsidRPr="00AF1DDC" w:rsidRDefault="00FD0828" w:rsidP="00FD0828">
            <w:r w:rsidRPr="00AF1DDC">
              <w:t>Vaporizer No.3</w:t>
            </w:r>
            <w:r w:rsidR="00FD4D6C" w:rsidRPr="00AF1DDC">
              <w:t xml:space="preserve"> – </w:t>
            </w:r>
            <w:r w:rsidRPr="00AF1DDC">
              <w:t>started up in 1953</w:t>
            </w:r>
          </w:p>
        </w:tc>
      </w:tr>
      <w:tr w:rsidR="00FD0828" w:rsidRPr="00AF1DDC" w:rsidTr="00A320E4">
        <w:tc>
          <w:tcPr>
            <w:tcW w:w="939" w:type="dxa"/>
            <w:vAlign w:val="center"/>
          </w:tcPr>
          <w:p w:rsidR="00FD0828" w:rsidRPr="00AF1DDC" w:rsidRDefault="00FD0828" w:rsidP="00FD0828">
            <w:pPr>
              <w:jc w:val="center"/>
            </w:pPr>
            <w:r w:rsidRPr="00AF1DDC">
              <w:t>009</w:t>
            </w:r>
          </w:p>
        </w:tc>
        <w:tc>
          <w:tcPr>
            <w:tcW w:w="9015" w:type="dxa"/>
          </w:tcPr>
          <w:p w:rsidR="00FD0828" w:rsidRPr="00AF1DDC" w:rsidRDefault="00FD0828" w:rsidP="00FD0828">
            <w:r w:rsidRPr="00AF1DDC">
              <w:t>Vaporizer No.4</w:t>
            </w:r>
            <w:r w:rsidR="00FD4D6C" w:rsidRPr="00AF1DDC">
              <w:t xml:space="preserve"> – </w:t>
            </w:r>
            <w:r w:rsidRPr="00AF1DDC">
              <w:t>started up in 1953</w:t>
            </w:r>
          </w:p>
        </w:tc>
      </w:tr>
      <w:tr w:rsidR="00FD0828" w:rsidRPr="00AF1DDC" w:rsidTr="00A320E4">
        <w:tc>
          <w:tcPr>
            <w:tcW w:w="939" w:type="dxa"/>
            <w:vAlign w:val="center"/>
          </w:tcPr>
          <w:p w:rsidR="00FD0828" w:rsidRPr="00AF1DDC" w:rsidRDefault="00FD0828" w:rsidP="00FD0828">
            <w:pPr>
              <w:jc w:val="center"/>
            </w:pPr>
            <w:r w:rsidRPr="00AF1DDC">
              <w:t>010</w:t>
            </w:r>
          </w:p>
        </w:tc>
        <w:tc>
          <w:tcPr>
            <w:tcW w:w="9015" w:type="dxa"/>
          </w:tcPr>
          <w:p w:rsidR="00FD0828" w:rsidRPr="00AF1DDC" w:rsidRDefault="00FD0828" w:rsidP="00FD0828">
            <w:r w:rsidRPr="00AF1DDC">
              <w:t>Vaporizer No.5</w:t>
            </w:r>
            <w:r w:rsidR="00FD4D6C" w:rsidRPr="00AF1DDC">
              <w:t xml:space="preserve"> – </w:t>
            </w:r>
            <w:r w:rsidRPr="00AF1DDC">
              <w:t>started up in 1953</w:t>
            </w:r>
          </w:p>
        </w:tc>
      </w:tr>
      <w:tr w:rsidR="00FD0828" w:rsidRPr="00AF1DDC" w:rsidTr="00A320E4">
        <w:tc>
          <w:tcPr>
            <w:tcW w:w="939" w:type="dxa"/>
            <w:vAlign w:val="center"/>
          </w:tcPr>
          <w:p w:rsidR="00FD0828" w:rsidRPr="00AF1DDC" w:rsidRDefault="00FD0828" w:rsidP="00FD0828">
            <w:pPr>
              <w:jc w:val="center"/>
            </w:pPr>
            <w:r w:rsidRPr="00AF1DDC">
              <w:t>011</w:t>
            </w:r>
          </w:p>
        </w:tc>
        <w:tc>
          <w:tcPr>
            <w:tcW w:w="9015" w:type="dxa"/>
          </w:tcPr>
          <w:p w:rsidR="00FD0828" w:rsidRPr="00AF1DDC" w:rsidRDefault="00FD0828" w:rsidP="00FD0828">
            <w:r w:rsidRPr="00AF1DDC">
              <w:t>Vaporizer No.6</w:t>
            </w:r>
            <w:r w:rsidR="00FD4D6C" w:rsidRPr="00AF1DDC">
              <w:t xml:space="preserve"> – </w:t>
            </w:r>
            <w:r w:rsidRPr="00AF1DDC">
              <w:t>started up in 1953</w:t>
            </w:r>
          </w:p>
        </w:tc>
      </w:tr>
      <w:tr w:rsidR="00FD0828" w:rsidRPr="00AF1DDC" w:rsidTr="00A320E4">
        <w:tc>
          <w:tcPr>
            <w:tcW w:w="939" w:type="dxa"/>
            <w:vAlign w:val="center"/>
          </w:tcPr>
          <w:p w:rsidR="00FD0828" w:rsidRPr="00AF1DDC" w:rsidRDefault="00FD0828" w:rsidP="00FD0828">
            <w:pPr>
              <w:jc w:val="center"/>
            </w:pPr>
            <w:r w:rsidRPr="00AF1DDC">
              <w:t>013</w:t>
            </w:r>
          </w:p>
        </w:tc>
        <w:tc>
          <w:tcPr>
            <w:tcW w:w="9015" w:type="dxa"/>
          </w:tcPr>
          <w:p w:rsidR="00FD0828" w:rsidRPr="00AF1DDC" w:rsidRDefault="00FD0828" w:rsidP="00FD0828">
            <w:r w:rsidRPr="00AF1DDC">
              <w:t>Vaporizer No.7</w:t>
            </w:r>
            <w:r w:rsidR="00FD4D6C" w:rsidRPr="00AF1DDC">
              <w:t xml:space="preserve"> – </w:t>
            </w:r>
            <w:r w:rsidRPr="00AF1DDC">
              <w:t>started up in 1989</w:t>
            </w:r>
          </w:p>
        </w:tc>
      </w:tr>
      <w:tr w:rsidR="00FD0828" w:rsidRPr="00AF1DDC" w:rsidTr="00A320E4">
        <w:tc>
          <w:tcPr>
            <w:tcW w:w="939" w:type="dxa"/>
            <w:vAlign w:val="center"/>
          </w:tcPr>
          <w:p w:rsidR="00FD0828" w:rsidRPr="00AF1DDC" w:rsidRDefault="00FD0828" w:rsidP="00FD0828">
            <w:pPr>
              <w:jc w:val="center"/>
            </w:pPr>
            <w:r w:rsidRPr="00AF1DDC">
              <w:t>075</w:t>
            </w:r>
          </w:p>
        </w:tc>
        <w:tc>
          <w:tcPr>
            <w:tcW w:w="9015" w:type="dxa"/>
          </w:tcPr>
          <w:p w:rsidR="00FD0828" w:rsidRPr="00AF1DDC" w:rsidRDefault="00FD0828" w:rsidP="00FD0828">
            <w:r w:rsidRPr="00AF1DDC">
              <w:t>Vaporizer No. 8</w:t>
            </w:r>
            <w:r w:rsidR="00FD4D6C" w:rsidRPr="00AF1DDC">
              <w:t xml:space="preserve"> – </w:t>
            </w:r>
            <w:r w:rsidRPr="00AF1DDC">
              <w:t>started up in 1993</w:t>
            </w:r>
          </w:p>
        </w:tc>
      </w:tr>
    </w:tbl>
    <w:p w:rsidR="00ED39A8" w:rsidRPr="00585BF3" w:rsidRDefault="00ED39A8" w:rsidP="00832864">
      <w:pPr>
        <w:spacing w:before="240" w:after="240"/>
      </w:pPr>
      <w:r w:rsidRPr="00AF1DDC">
        <w:t xml:space="preserve">Eight Vaporizers with a total capacity of 136 million Btu/hour heat input produce Therminol vapor which supplies heat to the nylon production process.   There are no individual Vaporizer limits beyond this total limit.  These emissions units are primarily fueled by natural gas.  </w:t>
      </w:r>
      <w:r w:rsidR="00911EBF" w:rsidRPr="00AF1DDC">
        <w:t xml:space="preserve">Vaporizers 1 through 7 predate the NSPS, and </w:t>
      </w:r>
      <w:r w:rsidRPr="00AF1DDC">
        <w:t>N</w:t>
      </w:r>
      <w:r w:rsidR="00911EBF" w:rsidRPr="00AF1DDC">
        <w:t>o.</w:t>
      </w:r>
      <w:r w:rsidRPr="00AF1DDC">
        <w:rPr>
          <w:color w:val="FF0000"/>
        </w:rPr>
        <w:t xml:space="preserve"> </w:t>
      </w:r>
      <w:r w:rsidRPr="00AF1DDC">
        <w:t>2 fuel oil with a maximum of 0.5 % sulfur by weight is</w:t>
      </w:r>
      <w:r w:rsidR="00911EBF" w:rsidRPr="00AF1DDC">
        <w:t xml:space="preserve"> allowed as an emergency fuel</w:t>
      </w:r>
      <w:r w:rsidRPr="00AF1DDC">
        <w:t>.</w:t>
      </w:r>
      <w:r w:rsidR="001A59B1" w:rsidRPr="00AF1DDC">
        <w:t xml:space="preserve">  </w:t>
      </w:r>
      <w:r w:rsidRPr="00AF1DDC">
        <w:t>Vaporizer No. 8 is regulated under applicable portions of 40 CFR 60</w:t>
      </w:r>
      <w:r w:rsidR="00CE5C8F" w:rsidRPr="00AF1DDC">
        <w:t>, Subpart</w:t>
      </w:r>
      <w:r w:rsidRPr="00AF1DDC">
        <w:t xml:space="preserve"> A</w:t>
      </w:r>
      <w:r w:rsidR="000763F4" w:rsidRPr="00AF1DDC">
        <w:t xml:space="preserve"> and</w:t>
      </w:r>
      <w:r w:rsidR="00CE5C8F" w:rsidRPr="00AF1DDC">
        <w:t xml:space="preserve"> 40 CFR 60, Subpart</w:t>
      </w:r>
      <w:r w:rsidRPr="00AF1DDC">
        <w:t xml:space="preserve"> </w:t>
      </w:r>
      <w:r w:rsidR="000763F4" w:rsidRPr="00AF1DDC">
        <w:t>Dc</w:t>
      </w:r>
      <w:r w:rsidR="00AE6826" w:rsidRPr="00AF1DDC">
        <w:t>,</w:t>
      </w:r>
      <w:r w:rsidR="00CE5C8F" w:rsidRPr="00AF1DDC">
        <w:t xml:space="preserve"> </w:t>
      </w:r>
      <w:r w:rsidRPr="00AF1DDC">
        <w:t>adopted and incorporated by reference in Rule 62-204.800, F.A.C.</w:t>
      </w:r>
      <w:r w:rsidR="001A59B1" w:rsidRPr="00AF1DDC">
        <w:t xml:space="preserve">  </w:t>
      </w:r>
      <w:r w:rsidRPr="00AF1DDC">
        <w:t>Because vaporizer No. 8 combust</w:t>
      </w:r>
      <w:r w:rsidR="000763F4" w:rsidRPr="00AF1DDC">
        <w:t>s</w:t>
      </w:r>
      <w:r w:rsidRPr="00AF1DDC">
        <w:t xml:space="preserve"> only natural gas with no fuel oil for emergency backup, it is subject only to the notification and fuel recordkeeping requirements in 40 CFR 60.48c.</w:t>
      </w:r>
      <w:r w:rsidR="000763F4" w:rsidRPr="00AF1DDC">
        <w:t xml:space="preserve">  </w:t>
      </w:r>
      <w:r w:rsidR="000763F4" w:rsidRPr="003F0F09">
        <w:t>All eight</w:t>
      </w:r>
      <w:r w:rsidR="001A59B1" w:rsidRPr="003F0F09">
        <w:t xml:space="preserve"> vaporizers are subject to 40 CFR 63</w:t>
      </w:r>
      <w:r w:rsidR="001A59B1" w:rsidRPr="00585BF3">
        <w:t>, Subpart DDDDD</w:t>
      </w:r>
      <w:r w:rsidR="00437602" w:rsidRPr="00585BF3">
        <w:t xml:space="preserve"> because they are considered </w:t>
      </w:r>
      <w:r w:rsidR="00EA1327">
        <w:t xml:space="preserve">to be </w:t>
      </w:r>
      <w:r w:rsidR="00437602" w:rsidRPr="00585BF3">
        <w:t>process heaters, as defined by 40 CFR 63.7575.</w:t>
      </w:r>
    </w:p>
    <w:p w:rsidR="00ED39A8" w:rsidRPr="00AF1DDC" w:rsidRDefault="00ED39A8" w:rsidP="00832864">
      <w:pPr>
        <w:spacing w:after="240"/>
      </w:pPr>
      <w:r w:rsidRPr="00AF1DDC">
        <w:t>Energy conservation features, which do not effect emissions, have been incorporated into the Vaporizer facility.  Vaporizer unit exhausts have been consolidated in some cases.  The facility is still capable of exhausting through individual stacks, if necessary.  The discharge arrangement is given below:</w:t>
      </w:r>
    </w:p>
    <w:tbl>
      <w:tblPr>
        <w:tblW w:w="100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728"/>
        <w:gridCol w:w="3847"/>
        <w:gridCol w:w="4500"/>
      </w:tblGrid>
      <w:tr w:rsidR="00ED39A8" w:rsidRPr="00AF1DDC" w:rsidTr="00A320E4">
        <w:tc>
          <w:tcPr>
            <w:tcW w:w="1728" w:type="dxa"/>
          </w:tcPr>
          <w:p w:rsidR="00ED39A8" w:rsidRPr="00AF1DDC" w:rsidRDefault="00ED39A8" w:rsidP="00234345">
            <w:pPr>
              <w:jc w:val="center"/>
              <w:rPr>
                <w:b/>
              </w:rPr>
            </w:pPr>
            <w:r w:rsidRPr="00AF1DDC">
              <w:rPr>
                <w:b/>
              </w:rPr>
              <w:t>EU No.</w:t>
            </w:r>
          </w:p>
        </w:tc>
        <w:tc>
          <w:tcPr>
            <w:tcW w:w="3847" w:type="dxa"/>
          </w:tcPr>
          <w:p w:rsidR="00ED39A8" w:rsidRPr="00AF1DDC" w:rsidRDefault="00234345" w:rsidP="00234345">
            <w:pPr>
              <w:jc w:val="center"/>
              <w:rPr>
                <w:b/>
              </w:rPr>
            </w:pPr>
            <w:r w:rsidRPr="00AF1DDC">
              <w:rPr>
                <w:b/>
              </w:rPr>
              <w:t>Vaporizer Unit</w:t>
            </w:r>
          </w:p>
        </w:tc>
        <w:tc>
          <w:tcPr>
            <w:tcW w:w="4500" w:type="dxa"/>
          </w:tcPr>
          <w:p w:rsidR="00ED39A8" w:rsidRPr="00AF1DDC" w:rsidRDefault="00234345" w:rsidP="00234345">
            <w:pPr>
              <w:jc w:val="center"/>
              <w:rPr>
                <w:b/>
              </w:rPr>
            </w:pPr>
            <w:r w:rsidRPr="00AF1DDC">
              <w:rPr>
                <w:b/>
              </w:rPr>
              <w:t>Stack Number</w:t>
            </w:r>
          </w:p>
        </w:tc>
      </w:tr>
      <w:tr w:rsidR="00ED39A8" w:rsidRPr="00AF1DDC" w:rsidTr="00A320E4">
        <w:tc>
          <w:tcPr>
            <w:tcW w:w="1728" w:type="dxa"/>
          </w:tcPr>
          <w:p w:rsidR="00ED39A8" w:rsidRPr="00AF1DDC" w:rsidRDefault="00ED39A8" w:rsidP="00234345">
            <w:pPr>
              <w:jc w:val="center"/>
            </w:pPr>
            <w:r w:rsidRPr="00AF1DDC">
              <w:t>005</w:t>
            </w:r>
          </w:p>
        </w:tc>
        <w:tc>
          <w:tcPr>
            <w:tcW w:w="3847" w:type="dxa"/>
          </w:tcPr>
          <w:p w:rsidR="00ED39A8" w:rsidRPr="00AF1DDC" w:rsidRDefault="00234345" w:rsidP="00234345">
            <w:pPr>
              <w:jc w:val="center"/>
            </w:pPr>
            <w:r w:rsidRPr="00AF1DDC">
              <w:t>Vaporizer No.1</w:t>
            </w:r>
          </w:p>
        </w:tc>
        <w:tc>
          <w:tcPr>
            <w:tcW w:w="4500" w:type="dxa"/>
          </w:tcPr>
          <w:p w:rsidR="00ED39A8" w:rsidRPr="00AF1DDC" w:rsidRDefault="00234345" w:rsidP="00234345">
            <w:pPr>
              <w:jc w:val="center"/>
            </w:pPr>
            <w:r w:rsidRPr="00AF1DDC">
              <w:t>Stack No.4</w:t>
            </w:r>
          </w:p>
        </w:tc>
      </w:tr>
      <w:tr w:rsidR="00ED39A8" w:rsidRPr="00AF1DDC" w:rsidTr="00A320E4">
        <w:tc>
          <w:tcPr>
            <w:tcW w:w="1728" w:type="dxa"/>
          </w:tcPr>
          <w:p w:rsidR="00ED39A8" w:rsidRPr="00AF1DDC" w:rsidRDefault="00ED39A8" w:rsidP="00234345">
            <w:pPr>
              <w:jc w:val="center"/>
            </w:pPr>
            <w:r w:rsidRPr="00AF1DDC">
              <w:t>007</w:t>
            </w:r>
          </w:p>
        </w:tc>
        <w:tc>
          <w:tcPr>
            <w:tcW w:w="3847" w:type="dxa"/>
          </w:tcPr>
          <w:p w:rsidR="00ED39A8" w:rsidRPr="00AF1DDC" w:rsidRDefault="00234345" w:rsidP="00234345">
            <w:pPr>
              <w:jc w:val="center"/>
            </w:pPr>
            <w:r w:rsidRPr="00AF1DDC">
              <w:t>Vaporizer No.2</w:t>
            </w:r>
          </w:p>
        </w:tc>
        <w:tc>
          <w:tcPr>
            <w:tcW w:w="4500" w:type="dxa"/>
          </w:tcPr>
          <w:p w:rsidR="00ED39A8" w:rsidRPr="00AF1DDC" w:rsidRDefault="00234345" w:rsidP="00234345">
            <w:pPr>
              <w:jc w:val="center"/>
            </w:pPr>
            <w:r w:rsidRPr="00AF1DDC">
              <w:t>Stack No.2</w:t>
            </w:r>
          </w:p>
        </w:tc>
      </w:tr>
      <w:tr w:rsidR="00ED39A8" w:rsidRPr="00AF1DDC" w:rsidTr="00A320E4">
        <w:tc>
          <w:tcPr>
            <w:tcW w:w="1728" w:type="dxa"/>
          </w:tcPr>
          <w:p w:rsidR="00ED39A8" w:rsidRPr="00AF1DDC" w:rsidRDefault="00234345" w:rsidP="00234345">
            <w:pPr>
              <w:jc w:val="center"/>
            </w:pPr>
            <w:r w:rsidRPr="00AF1DDC">
              <w:t>008</w:t>
            </w:r>
          </w:p>
        </w:tc>
        <w:tc>
          <w:tcPr>
            <w:tcW w:w="3847" w:type="dxa"/>
          </w:tcPr>
          <w:p w:rsidR="00ED39A8" w:rsidRPr="00AF1DDC" w:rsidRDefault="00234345" w:rsidP="00234345">
            <w:pPr>
              <w:jc w:val="center"/>
            </w:pPr>
            <w:r w:rsidRPr="00AF1DDC">
              <w:t>Vaporizer No.3</w:t>
            </w:r>
          </w:p>
        </w:tc>
        <w:tc>
          <w:tcPr>
            <w:tcW w:w="4500" w:type="dxa"/>
          </w:tcPr>
          <w:p w:rsidR="00ED39A8" w:rsidRPr="00AF1DDC" w:rsidRDefault="00234345" w:rsidP="00234345">
            <w:pPr>
              <w:jc w:val="center"/>
            </w:pPr>
            <w:r w:rsidRPr="00AF1DDC">
              <w:t>Stack No.5</w:t>
            </w:r>
          </w:p>
        </w:tc>
      </w:tr>
      <w:tr w:rsidR="00ED39A8" w:rsidRPr="00AF1DDC" w:rsidTr="00A320E4">
        <w:tc>
          <w:tcPr>
            <w:tcW w:w="1728" w:type="dxa"/>
          </w:tcPr>
          <w:p w:rsidR="00ED39A8" w:rsidRPr="00AF1DDC" w:rsidRDefault="00234345" w:rsidP="00234345">
            <w:pPr>
              <w:jc w:val="center"/>
            </w:pPr>
            <w:r w:rsidRPr="00AF1DDC">
              <w:t>009</w:t>
            </w:r>
          </w:p>
        </w:tc>
        <w:tc>
          <w:tcPr>
            <w:tcW w:w="3847" w:type="dxa"/>
          </w:tcPr>
          <w:p w:rsidR="00ED39A8" w:rsidRPr="00AF1DDC" w:rsidRDefault="00234345" w:rsidP="00234345">
            <w:pPr>
              <w:jc w:val="center"/>
            </w:pPr>
            <w:r w:rsidRPr="00AF1DDC">
              <w:t>Vaporizer No.4</w:t>
            </w:r>
          </w:p>
        </w:tc>
        <w:tc>
          <w:tcPr>
            <w:tcW w:w="4500" w:type="dxa"/>
          </w:tcPr>
          <w:p w:rsidR="00ED39A8" w:rsidRPr="00AF1DDC" w:rsidRDefault="00234345" w:rsidP="00234345">
            <w:pPr>
              <w:jc w:val="center"/>
            </w:pPr>
            <w:r w:rsidRPr="00AF1DDC">
              <w:t>Stack No.4</w:t>
            </w:r>
          </w:p>
        </w:tc>
      </w:tr>
      <w:tr w:rsidR="00ED39A8" w:rsidRPr="00AF1DDC" w:rsidTr="00A320E4">
        <w:tc>
          <w:tcPr>
            <w:tcW w:w="1728" w:type="dxa"/>
          </w:tcPr>
          <w:p w:rsidR="00ED39A8" w:rsidRPr="00AF1DDC" w:rsidRDefault="00234345" w:rsidP="00234345">
            <w:pPr>
              <w:jc w:val="center"/>
            </w:pPr>
            <w:r w:rsidRPr="00AF1DDC">
              <w:t>010</w:t>
            </w:r>
          </w:p>
        </w:tc>
        <w:tc>
          <w:tcPr>
            <w:tcW w:w="3847" w:type="dxa"/>
          </w:tcPr>
          <w:p w:rsidR="00ED39A8" w:rsidRPr="00AF1DDC" w:rsidRDefault="00234345" w:rsidP="00234345">
            <w:pPr>
              <w:jc w:val="center"/>
            </w:pPr>
            <w:r w:rsidRPr="00AF1DDC">
              <w:t>Vaporizer No.5</w:t>
            </w:r>
          </w:p>
        </w:tc>
        <w:tc>
          <w:tcPr>
            <w:tcW w:w="4500" w:type="dxa"/>
          </w:tcPr>
          <w:p w:rsidR="00ED39A8" w:rsidRPr="00AF1DDC" w:rsidRDefault="00234345" w:rsidP="00234345">
            <w:pPr>
              <w:jc w:val="center"/>
            </w:pPr>
            <w:r w:rsidRPr="00AF1DDC">
              <w:t>Stack No.5</w:t>
            </w:r>
          </w:p>
        </w:tc>
      </w:tr>
      <w:tr w:rsidR="00ED39A8" w:rsidRPr="00AF1DDC" w:rsidTr="00A320E4">
        <w:tc>
          <w:tcPr>
            <w:tcW w:w="1728" w:type="dxa"/>
          </w:tcPr>
          <w:p w:rsidR="00ED39A8" w:rsidRPr="00AF1DDC" w:rsidRDefault="00234345" w:rsidP="00234345">
            <w:pPr>
              <w:jc w:val="center"/>
            </w:pPr>
            <w:r w:rsidRPr="00AF1DDC">
              <w:t>011</w:t>
            </w:r>
          </w:p>
        </w:tc>
        <w:tc>
          <w:tcPr>
            <w:tcW w:w="3847" w:type="dxa"/>
          </w:tcPr>
          <w:p w:rsidR="00ED39A8" w:rsidRPr="00AF1DDC" w:rsidRDefault="00234345" w:rsidP="00234345">
            <w:pPr>
              <w:jc w:val="center"/>
            </w:pPr>
            <w:r w:rsidRPr="00AF1DDC">
              <w:t>Vaporizer No.6</w:t>
            </w:r>
          </w:p>
        </w:tc>
        <w:tc>
          <w:tcPr>
            <w:tcW w:w="4500" w:type="dxa"/>
          </w:tcPr>
          <w:p w:rsidR="00ED39A8" w:rsidRPr="00AF1DDC" w:rsidRDefault="00234345" w:rsidP="00234345">
            <w:pPr>
              <w:jc w:val="center"/>
            </w:pPr>
            <w:r w:rsidRPr="00AF1DDC">
              <w:t>Stack No.6</w:t>
            </w:r>
          </w:p>
        </w:tc>
      </w:tr>
      <w:tr w:rsidR="00ED39A8" w:rsidRPr="00AF1DDC" w:rsidTr="00A320E4">
        <w:tc>
          <w:tcPr>
            <w:tcW w:w="1728" w:type="dxa"/>
          </w:tcPr>
          <w:p w:rsidR="00ED39A8" w:rsidRPr="00AF1DDC" w:rsidRDefault="00234345" w:rsidP="00234345">
            <w:pPr>
              <w:jc w:val="center"/>
            </w:pPr>
            <w:r w:rsidRPr="00AF1DDC">
              <w:t>013</w:t>
            </w:r>
          </w:p>
        </w:tc>
        <w:tc>
          <w:tcPr>
            <w:tcW w:w="3847" w:type="dxa"/>
          </w:tcPr>
          <w:p w:rsidR="00ED39A8" w:rsidRPr="00AF1DDC" w:rsidRDefault="00234345" w:rsidP="00234345">
            <w:pPr>
              <w:jc w:val="center"/>
            </w:pPr>
            <w:r w:rsidRPr="00AF1DDC">
              <w:t>Vaporizer No.7</w:t>
            </w:r>
          </w:p>
        </w:tc>
        <w:tc>
          <w:tcPr>
            <w:tcW w:w="4500" w:type="dxa"/>
          </w:tcPr>
          <w:p w:rsidR="00ED39A8" w:rsidRPr="00AF1DDC" w:rsidRDefault="00234345" w:rsidP="00234345">
            <w:pPr>
              <w:jc w:val="center"/>
            </w:pPr>
            <w:r w:rsidRPr="00AF1DDC">
              <w:t>Stack No.6</w:t>
            </w:r>
          </w:p>
        </w:tc>
      </w:tr>
      <w:tr w:rsidR="00ED39A8" w:rsidRPr="00AF1DDC" w:rsidTr="00A320E4">
        <w:tc>
          <w:tcPr>
            <w:tcW w:w="1728" w:type="dxa"/>
          </w:tcPr>
          <w:p w:rsidR="00ED39A8" w:rsidRPr="00AF1DDC" w:rsidRDefault="00234345" w:rsidP="00234345">
            <w:pPr>
              <w:jc w:val="center"/>
            </w:pPr>
            <w:r w:rsidRPr="00AF1DDC">
              <w:t>075</w:t>
            </w:r>
          </w:p>
        </w:tc>
        <w:tc>
          <w:tcPr>
            <w:tcW w:w="3847" w:type="dxa"/>
          </w:tcPr>
          <w:p w:rsidR="00ED39A8" w:rsidRPr="00AF1DDC" w:rsidRDefault="00234345" w:rsidP="00234345">
            <w:pPr>
              <w:jc w:val="center"/>
            </w:pPr>
            <w:r w:rsidRPr="00AF1DDC">
              <w:t>Vaporizer No.8</w:t>
            </w:r>
          </w:p>
        </w:tc>
        <w:tc>
          <w:tcPr>
            <w:tcW w:w="4500" w:type="dxa"/>
          </w:tcPr>
          <w:p w:rsidR="00ED39A8" w:rsidRPr="00AF1DDC" w:rsidRDefault="00234345" w:rsidP="00234345">
            <w:pPr>
              <w:jc w:val="center"/>
            </w:pPr>
            <w:r w:rsidRPr="00AF1DDC">
              <w:t>Stack No.8</w:t>
            </w:r>
          </w:p>
        </w:tc>
      </w:tr>
    </w:tbl>
    <w:p w:rsidR="00432096" w:rsidRPr="00AF1DDC" w:rsidRDefault="00432096" w:rsidP="00832864">
      <w:pPr>
        <w:spacing w:before="240"/>
      </w:pPr>
      <w:r w:rsidRPr="00AF1DDC">
        <w:rPr>
          <w:noProof/>
        </w:rPr>
        <w:drawing>
          <wp:inline distT="0" distB="0" distL="0" distR="0" wp14:anchorId="3A85B80B" wp14:editId="36F255F6">
            <wp:extent cx="149860" cy="149860"/>
            <wp:effectExtent l="0" t="0" r="2540" b="0"/>
            <wp:docPr id="38"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ED39A8" w:rsidRPr="00AF1DDC" w:rsidRDefault="00ED39A8" w:rsidP="00832864">
      <w:pPr>
        <w:tabs>
          <w:tab w:val="left" w:pos="0"/>
        </w:tabs>
        <w:suppressAutoHyphens/>
        <w:spacing w:before="240" w:after="240"/>
        <w:rPr>
          <w:b/>
          <w:u w:val="single"/>
        </w:rPr>
      </w:pPr>
      <w:r w:rsidRPr="00AF1DDC">
        <w:rPr>
          <w:b/>
          <w:u w:val="single"/>
        </w:rPr>
        <w:t>Essential Potential to Emit (PTE) Parameters</w:t>
      </w:r>
    </w:p>
    <w:p w:rsidR="00557DB1" w:rsidRPr="00AF1DDC" w:rsidRDefault="00ED39A8" w:rsidP="00AD44D4">
      <w:pPr>
        <w:pStyle w:val="ListParagraph"/>
        <w:numPr>
          <w:ilvl w:val="0"/>
          <w:numId w:val="15"/>
        </w:numPr>
        <w:spacing w:after="240"/>
        <w:ind w:left="360"/>
        <w:contextualSpacing w:val="0"/>
      </w:pPr>
      <w:r w:rsidRPr="00AF1DDC">
        <w:rPr>
          <w:u w:val="single"/>
        </w:rPr>
        <w:t>Hours of Operation</w:t>
      </w:r>
      <w:r w:rsidRPr="00AF1DDC">
        <w:t>.  This emissions unit is allowed to operate continuously, i.e., 8,760 hours/year.  [Rule 62-210.200(PTE), F.A.C.]</w:t>
      </w:r>
    </w:p>
    <w:p w:rsidR="00877C56" w:rsidRPr="00AF1DDC" w:rsidRDefault="00877C56" w:rsidP="00AD44D4">
      <w:pPr>
        <w:pStyle w:val="ListParagraph"/>
        <w:numPr>
          <w:ilvl w:val="0"/>
          <w:numId w:val="15"/>
        </w:numPr>
        <w:spacing w:after="240"/>
        <w:ind w:left="360"/>
        <w:contextualSpacing w:val="0"/>
      </w:pPr>
      <w:r w:rsidRPr="00AF1DDC">
        <w:rPr>
          <w:u w:val="single"/>
        </w:rPr>
        <w:t>Methods of Operation- Fuels</w:t>
      </w:r>
      <w:r w:rsidRPr="00AF1DDC">
        <w:t>.  For Vaporizers Nos. 1 - 7 (EU’s 005, 007, 008, 009, 010, 011, and 013), the primary fuel shall be natural gas.  No. 2 fuel oil with a maximum of 0.5% sulfur by weight may be used as an emergency fuel only.  [Rules 62-4.070(3) and 62-213.440(1), F.A.C.]</w:t>
      </w:r>
    </w:p>
    <w:p w:rsidR="00877C56" w:rsidRPr="00AF1DDC" w:rsidRDefault="00877C56" w:rsidP="00AD44D4">
      <w:pPr>
        <w:pStyle w:val="ListParagraph"/>
        <w:numPr>
          <w:ilvl w:val="0"/>
          <w:numId w:val="15"/>
        </w:numPr>
        <w:spacing w:after="240"/>
        <w:ind w:left="360"/>
        <w:contextualSpacing w:val="0"/>
      </w:pPr>
      <w:r w:rsidRPr="00AF1DDC">
        <w:rPr>
          <w:u w:val="single"/>
        </w:rPr>
        <w:lastRenderedPageBreak/>
        <w:t>Methods of Operation- Fuels</w:t>
      </w:r>
      <w:r w:rsidRPr="00AF1DDC">
        <w:t>.  Vaporizer No. 8 (EU 075) is permitted to burn only natural gas. [Rule 62-210.200(PTE), F.A.C., and Permit No. 0330040-036-AC]</w:t>
      </w:r>
    </w:p>
    <w:p w:rsidR="00ED39A8" w:rsidRPr="00AF1DDC" w:rsidRDefault="00557DB1" w:rsidP="00AD44D4">
      <w:pPr>
        <w:pStyle w:val="ListParagraph"/>
        <w:numPr>
          <w:ilvl w:val="0"/>
          <w:numId w:val="15"/>
        </w:numPr>
        <w:tabs>
          <w:tab w:val="left" w:pos="360"/>
        </w:tabs>
        <w:spacing w:after="240"/>
        <w:ind w:left="360"/>
        <w:rPr>
          <w:u w:val="single"/>
        </w:rPr>
      </w:pPr>
      <w:r w:rsidRPr="00AF1DDC">
        <w:rPr>
          <w:u w:val="single"/>
        </w:rPr>
        <w:t>Emissions Unit Operating Rate Limitation After Testing</w:t>
      </w:r>
      <w:r w:rsidRPr="00AF1DDC">
        <w:t>.  See the related testing provisions in Appendix TR, Facility-wide Testing Requirements.  [Rule 62-297.310(3), F.A.C.]</w:t>
      </w:r>
    </w:p>
    <w:p w:rsidR="00ED39A8" w:rsidRPr="00AF1DDC" w:rsidRDefault="00ED39A8" w:rsidP="00F371CE">
      <w:pPr>
        <w:tabs>
          <w:tab w:val="left" w:pos="0"/>
        </w:tabs>
        <w:suppressAutoHyphens/>
        <w:spacing w:after="240"/>
        <w:rPr>
          <w:b/>
        </w:rPr>
      </w:pPr>
      <w:r w:rsidRPr="00AF1DDC">
        <w:rPr>
          <w:b/>
          <w:u w:val="single"/>
        </w:rPr>
        <w:t>Emission Limitations and Standards</w:t>
      </w:r>
    </w:p>
    <w:p w:rsidR="00EF4A00" w:rsidRPr="00AF1DDC" w:rsidRDefault="00ED39A8" w:rsidP="00F371CE">
      <w:pPr>
        <w:spacing w:after="240"/>
        <w:rPr>
          <w:b/>
        </w:rPr>
      </w:pPr>
      <w:r w:rsidRPr="00AF1DDC">
        <w:t>Unless otherwise specified, the averaging times are based on the specified averaging time of the applicable test method.</w:t>
      </w:r>
    </w:p>
    <w:p w:rsidR="00ED39A8" w:rsidRPr="00AF1DDC" w:rsidRDefault="00ED39A8" w:rsidP="00AD44D4">
      <w:pPr>
        <w:pStyle w:val="ListParagraph"/>
        <w:numPr>
          <w:ilvl w:val="0"/>
          <w:numId w:val="15"/>
        </w:numPr>
        <w:ind w:left="360"/>
      </w:pPr>
      <w:r w:rsidRPr="00AF1DDC">
        <w:rPr>
          <w:u w:val="single"/>
        </w:rPr>
        <w:t>Visible Emissions</w:t>
      </w:r>
      <w:r w:rsidRPr="00AF1DDC">
        <w:t xml:space="preserve">.  Visible emissions shall not exceed 10% opacity under normal operating conditions.  </w:t>
      </w:r>
    </w:p>
    <w:p w:rsidR="00ED39A8" w:rsidRPr="00AF1DDC" w:rsidRDefault="00ED39A8" w:rsidP="00F371CE">
      <w:pPr>
        <w:spacing w:after="240"/>
      </w:pPr>
      <w:r w:rsidRPr="00AF1DDC">
        <w:t>[</w:t>
      </w:r>
      <w:r w:rsidR="005C2E9E" w:rsidRPr="00AF1DDC">
        <w:t xml:space="preserve">Permit No. </w:t>
      </w:r>
      <w:r w:rsidRPr="00AF1DDC">
        <w:t xml:space="preserve">AO17-170108]  </w:t>
      </w:r>
    </w:p>
    <w:p w:rsidR="00A34EB1" w:rsidRPr="00437602" w:rsidRDefault="00A34EB1" w:rsidP="00A34EB1">
      <w:pPr>
        <w:rPr>
          <w:b/>
          <w:u w:val="single"/>
        </w:rPr>
      </w:pPr>
      <w:r w:rsidRPr="00437602">
        <w:rPr>
          <w:b/>
          <w:u w:val="single"/>
        </w:rPr>
        <w:t>40 CFR 63 (NESHAP) Subpart DDDDD</w:t>
      </w:r>
    </w:p>
    <w:p w:rsidR="00A34EB1" w:rsidRPr="00437602" w:rsidRDefault="00A34EB1" w:rsidP="00AD44D4">
      <w:pPr>
        <w:pStyle w:val="ListParagraph"/>
        <w:numPr>
          <w:ilvl w:val="0"/>
          <w:numId w:val="15"/>
        </w:numPr>
        <w:spacing w:before="240" w:after="240"/>
        <w:ind w:left="360"/>
        <w:contextualSpacing w:val="0"/>
      </w:pPr>
      <w:r w:rsidRPr="00437602">
        <w:t>At all times, you must operate and maintain any affected source (as defined in § 63.7490), including associated air pollution control equipment and monitoring equipment, in a manner consistent with safety and good air pollution control practices for minimizing emissions.  [Rule 62-204.800(11)(b)86</w:t>
      </w:r>
      <w:r w:rsidR="00A35C18" w:rsidRPr="00437602">
        <w:t>, F.A.C.</w:t>
      </w:r>
      <w:r w:rsidRPr="00437602">
        <w:t>, and 40 CFR 63.7500(a)(3)(e)]</w:t>
      </w:r>
    </w:p>
    <w:p w:rsidR="00A34EB1" w:rsidRPr="00437602" w:rsidRDefault="00A34EB1" w:rsidP="00AD44D4">
      <w:pPr>
        <w:pStyle w:val="ListParagraph"/>
        <w:numPr>
          <w:ilvl w:val="0"/>
          <w:numId w:val="15"/>
        </w:numPr>
        <w:spacing w:before="240" w:after="240"/>
        <w:ind w:left="360"/>
        <w:contextualSpacing w:val="0"/>
      </w:pPr>
      <w:r w:rsidRPr="00437602">
        <w:rPr>
          <w:iCs/>
          <w:u w:val="single"/>
        </w:rPr>
        <w:t xml:space="preserve">Tune-ups Work Practice Standards required by </w:t>
      </w:r>
      <w:r w:rsidR="00D3493C" w:rsidRPr="00437602">
        <w:rPr>
          <w:u w:val="single"/>
        </w:rPr>
        <w:t>40 CFR 63, Subpart DDDDD</w:t>
      </w:r>
      <w:r w:rsidRPr="00437602">
        <w:rPr>
          <w:iCs/>
        </w:rPr>
        <w:t xml:space="preserve">. You </w:t>
      </w:r>
      <w:r w:rsidRPr="00437602">
        <w:t>must conduct a</w:t>
      </w:r>
      <w:r w:rsidR="006B1ECE" w:rsidRPr="00437602">
        <w:t>n annual</w:t>
      </w:r>
      <w:r w:rsidRPr="00437602">
        <w:t xml:space="preserve"> tune-up of </w:t>
      </w:r>
      <w:r w:rsidR="001E1963" w:rsidRPr="00437602">
        <w:t>e</w:t>
      </w:r>
      <w:r w:rsidR="006B1ECE" w:rsidRPr="00437602">
        <w:t>ach vaporizer</w:t>
      </w:r>
      <w:r w:rsidRPr="00437602">
        <w:t xml:space="preserve"> as specified in paragraphs (a)(10)(i) through (vi) of 40 CFR 63.7540 to demonstrate continuous compliance.  </w:t>
      </w:r>
      <w:r w:rsidR="00575AE6" w:rsidRPr="00437602">
        <w:t xml:space="preserve">Annual means within 13 months of the previous tune-up.  </w:t>
      </w:r>
      <w:r w:rsidRPr="00437602">
        <w:t>Tune-ups must be conducted while burning the type of fuel(s) that provided the major source of heat input in the 12-months prior to tune-up.  [Rule 62-204.800(11)(b)86</w:t>
      </w:r>
      <w:r w:rsidR="00A35C18" w:rsidRPr="00437602">
        <w:t>, F.A.C.</w:t>
      </w:r>
      <w:r w:rsidR="00330973" w:rsidRPr="00437602">
        <w:t>, and 40 CFR 63.7540(a)(10</w:t>
      </w:r>
      <w:r w:rsidRPr="00437602">
        <w:t>)]</w:t>
      </w:r>
    </w:p>
    <w:p w:rsidR="006F2226" w:rsidRPr="00437602" w:rsidRDefault="006F2226" w:rsidP="00AD44D4">
      <w:pPr>
        <w:pStyle w:val="ListParagraph"/>
        <w:numPr>
          <w:ilvl w:val="0"/>
          <w:numId w:val="15"/>
        </w:numPr>
        <w:spacing w:before="240" w:after="240"/>
        <w:ind w:left="360"/>
        <w:contextualSpacing w:val="0"/>
      </w:pPr>
      <w:r w:rsidRPr="00437602">
        <w:rPr>
          <w:iCs/>
        </w:rPr>
        <w:t>If a continuous oxygen trim system is installed Tune-ups and burner inspections shall be conducted on the frequency required in 63.7540(a)(12)</w:t>
      </w:r>
      <w:r w:rsidR="00EC6661" w:rsidRPr="00437602">
        <w:rPr>
          <w:iCs/>
        </w:rPr>
        <w:t>.</w:t>
      </w:r>
    </w:p>
    <w:p w:rsidR="00F930BB" w:rsidRPr="00437602" w:rsidRDefault="00F930BB" w:rsidP="00F930BB">
      <w:pPr>
        <w:pStyle w:val="ListParagraph"/>
        <w:spacing w:before="240" w:after="240"/>
        <w:ind w:left="360"/>
        <w:contextualSpacing w:val="0"/>
      </w:pPr>
      <w:r w:rsidRPr="00437602">
        <w:rPr>
          <w:bCs/>
          <w:i/>
          <w:iCs/>
        </w:rPr>
        <w:t>{Permitting Note: You may perform the burner inspection any time prior to the tune-up or delay the burner inspection until the next scheduled unit shutdown.  At units where entry into a piece of process equipment or into a storage vessel is required to complete the tune-up inspections, inspections are required only during planned entries into the storage vessel o</w:t>
      </w:r>
      <w:r w:rsidR="00F90019" w:rsidRPr="00437602">
        <w:rPr>
          <w:bCs/>
          <w:i/>
          <w:iCs/>
        </w:rPr>
        <w:t xml:space="preserve">r process equipment.  (See </w:t>
      </w:r>
      <w:r w:rsidRPr="00437602">
        <w:rPr>
          <w:bCs/>
          <w:i/>
          <w:iCs/>
        </w:rPr>
        <w:t>40 CFR 63.7540(a)(10)(i)</w:t>
      </w:r>
      <w:r w:rsidR="00F90019" w:rsidRPr="00437602">
        <w:rPr>
          <w:bCs/>
          <w:i/>
          <w:iCs/>
        </w:rPr>
        <w:t>)</w:t>
      </w:r>
      <w:r w:rsidRPr="00437602">
        <w:rPr>
          <w:bCs/>
          <w:i/>
          <w:iCs/>
        </w:rPr>
        <w:t>}</w:t>
      </w:r>
    </w:p>
    <w:p w:rsidR="00ED39A8" w:rsidRPr="00AF1DDC" w:rsidRDefault="00ED39A8" w:rsidP="00F371CE">
      <w:pPr>
        <w:tabs>
          <w:tab w:val="left" w:pos="0"/>
        </w:tabs>
        <w:suppressAutoHyphens/>
        <w:spacing w:after="240"/>
        <w:rPr>
          <w:b/>
        </w:rPr>
      </w:pPr>
      <w:r w:rsidRPr="00AF1DDC">
        <w:rPr>
          <w:b/>
          <w:u w:val="single"/>
        </w:rPr>
        <w:t>Monitoring of Operations</w:t>
      </w:r>
    </w:p>
    <w:p w:rsidR="00ED39A8" w:rsidRPr="00AF1DDC" w:rsidRDefault="00321290" w:rsidP="00321290">
      <w:pPr>
        <w:pStyle w:val="ListParagraph"/>
        <w:numPr>
          <w:ilvl w:val="0"/>
          <w:numId w:val="15"/>
        </w:numPr>
        <w:spacing w:after="240"/>
        <w:ind w:left="360"/>
        <w:contextualSpacing w:val="0"/>
      </w:pPr>
      <w:r w:rsidRPr="00AF1DDC">
        <w:rPr>
          <w:u w:val="single"/>
        </w:rPr>
        <w:t>Fuel Records</w:t>
      </w:r>
      <w:r w:rsidR="00ED39A8" w:rsidRPr="00AF1DDC">
        <w:t>.  An aggregate natural gas usage heat input shall be calculated on an hourly basis and recorded in units of MMBtu/hr for Vaporizers 1 through 8 combined.  [</w:t>
      </w:r>
      <w:r w:rsidR="00D44E52" w:rsidRPr="00AF1DDC">
        <w:t xml:space="preserve">Rule 62-204.800(8)(b)(4), F.A.C., </w:t>
      </w:r>
      <w:r w:rsidR="000831CB" w:rsidRPr="00AF1DDC">
        <w:t>40 CFR 60.48c(g)</w:t>
      </w:r>
      <w:r w:rsidR="00ED39A8" w:rsidRPr="00AF1DDC">
        <w:t>]</w:t>
      </w:r>
    </w:p>
    <w:p w:rsidR="00321290" w:rsidRPr="00AF1DDC" w:rsidRDefault="00321290" w:rsidP="00321290">
      <w:pPr>
        <w:pStyle w:val="ListParagraph"/>
        <w:spacing w:after="240"/>
        <w:ind w:left="360"/>
      </w:pPr>
      <w:r w:rsidRPr="00AF1DDC">
        <w:rPr>
          <w:i/>
        </w:rPr>
        <w:t xml:space="preserve">{Permitting note:  The NSPS </w:t>
      </w:r>
      <w:r w:rsidR="002F707E" w:rsidRPr="00AF1DDC">
        <w:rPr>
          <w:i/>
        </w:rPr>
        <w:t xml:space="preserve">(which only applies to Vaporizer No. 8) </w:t>
      </w:r>
      <w:r w:rsidRPr="00AF1DDC">
        <w:rPr>
          <w:i/>
        </w:rPr>
        <w:t>only requires fuel usage to be recorded daily, or even monthly if only natural gas is combusted, however, the permittee requested to continue monitoring fuel usage hourly as has been done for many years to avoid the need for retraining.}</w:t>
      </w:r>
    </w:p>
    <w:p w:rsidR="00ED39A8" w:rsidRPr="00AF1DDC" w:rsidRDefault="00ED39A8" w:rsidP="00F371CE">
      <w:pPr>
        <w:tabs>
          <w:tab w:val="left" w:pos="0"/>
        </w:tabs>
        <w:suppressAutoHyphens/>
        <w:spacing w:after="240"/>
      </w:pPr>
      <w:r w:rsidRPr="00AF1DDC">
        <w:rPr>
          <w:b/>
          <w:u w:val="single"/>
        </w:rPr>
        <w:t>Test Methods and Procedures</w:t>
      </w:r>
    </w:p>
    <w:p w:rsidR="00F25477" w:rsidRPr="00AF1DDC" w:rsidRDefault="00F25477" w:rsidP="00AD44D4">
      <w:pPr>
        <w:pStyle w:val="ListParagraph"/>
        <w:numPr>
          <w:ilvl w:val="0"/>
          <w:numId w:val="15"/>
        </w:numPr>
        <w:spacing w:after="120"/>
        <w:ind w:left="360"/>
      </w:pPr>
      <w:r w:rsidRPr="00AF1DDC">
        <w:rPr>
          <w:u w:val="single"/>
        </w:rPr>
        <w:t>Test Methods</w:t>
      </w:r>
      <w:r w:rsidRPr="00AF1DDC">
        <w:t>.  When required, tests shall be performed in accordance with the following reference method:</w:t>
      </w:r>
    </w:p>
    <w:tbl>
      <w:tblPr>
        <w:tblW w:w="9555" w:type="dxa"/>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311"/>
        <w:gridCol w:w="8244"/>
      </w:tblGrid>
      <w:tr w:rsidR="00F25477" w:rsidRPr="00AF1DDC" w:rsidTr="00A320E4">
        <w:trPr>
          <w:tblHeader/>
        </w:trPr>
        <w:tc>
          <w:tcPr>
            <w:tcW w:w="1311" w:type="dxa"/>
          </w:tcPr>
          <w:p w:rsidR="00F25477" w:rsidRPr="00AF1DDC" w:rsidRDefault="00F25477" w:rsidP="00F25477">
            <w:pPr>
              <w:jc w:val="center"/>
              <w:rPr>
                <w:b/>
              </w:rPr>
            </w:pPr>
            <w:r w:rsidRPr="00AF1DDC">
              <w:rPr>
                <w:b/>
              </w:rPr>
              <w:t>Method</w:t>
            </w:r>
          </w:p>
        </w:tc>
        <w:tc>
          <w:tcPr>
            <w:tcW w:w="8244" w:type="dxa"/>
          </w:tcPr>
          <w:p w:rsidR="00F25477" w:rsidRPr="00AF1DDC" w:rsidRDefault="00F25477" w:rsidP="00F25477">
            <w:pPr>
              <w:rPr>
                <w:b/>
              </w:rPr>
            </w:pPr>
            <w:r w:rsidRPr="00AF1DDC">
              <w:rPr>
                <w:b/>
              </w:rPr>
              <w:t>Description of Method and Comments</w:t>
            </w:r>
          </w:p>
        </w:tc>
      </w:tr>
      <w:tr w:rsidR="00F25477" w:rsidRPr="00AF1DDC" w:rsidTr="00A320E4">
        <w:tc>
          <w:tcPr>
            <w:tcW w:w="1311" w:type="dxa"/>
            <w:vAlign w:val="center"/>
          </w:tcPr>
          <w:p w:rsidR="00F25477" w:rsidRPr="00AF1DDC" w:rsidRDefault="00F25477" w:rsidP="00F25477">
            <w:pPr>
              <w:jc w:val="center"/>
            </w:pPr>
            <w:r w:rsidRPr="00AF1DDC">
              <w:t>9</w:t>
            </w:r>
          </w:p>
        </w:tc>
        <w:tc>
          <w:tcPr>
            <w:tcW w:w="8244" w:type="dxa"/>
          </w:tcPr>
          <w:p w:rsidR="00F25477" w:rsidRPr="00AF1DDC" w:rsidRDefault="00F25477" w:rsidP="00F25477">
            <w:r w:rsidRPr="00AF1DDC">
              <w:t>Visual Determination of the Opacity of Emissions from Stationary Sources</w:t>
            </w:r>
          </w:p>
        </w:tc>
      </w:tr>
    </w:tbl>
    <w:p w:rsidR="00F25477" w:rsidRPr="00AF1DDC" w:rsidRDefault="00280945" w:rsidP="00B605BC">
      <w:pPr>
        <w:spacing w:after="240"/>
        <w:ind w:left="360"/>
      </w:pPr>
      <w:r w:rsidRPr="00AF1DDC">
        <w:lastRenderedPageBreak/>
        <w:t>The above methods are described in Appendix A of 40 CFR 60 and are adopted by reference in Rule 62-204.800, F.A.C.  No other methods may be used unless prior written approval is received from the Department.  [Rule 62-204.800(8)(e), F.A.C., and Appendix A of 40 CFR 60]</w:t>
      </w:r>
    </w:p>
    <w:p w:rsidR="00F45C78" w:rsidRPr="00437602" w:rsidRDefault="00ED39A8" w:rsidP="00AD44D4">
      <w:pPr>
        <w:pStyle w:val="ListParagraph"/>
        <w:numPr>
          <w:ilvl w:val="0"/>
          <w:numId w:val="15"/>
        </w:numPr>
        <w:spacing w:after="240"/>
        <w:ind w:left="360"/>
        <w:contextualSpacing w:val="0"/>
      </w:pPr>
      <w:r w:rsidRPr="00AF1DDC">
        <w:rPr>
          <w:u w:val="single"/>
        </w:rPr>
        <w:t>Common Testing Requirements</w:t>
      </w:r>
      <w:r w:rsidRPr="00AF1DDC">
        <w:t>.  Unless otherwise specified, tests shall be conducted in accordance with the requirements and procedures specified in Combined Appendices, Appendix TR, Facility-Wide Testing R</w:t>
      </w:r>
      <w:r w:rsidRPr="00437602">
        <w:t>equirements, of this permit.  [Rule 62-297.310, F.A.C.]</w:t>
      </w:r>
    </w:p>
    <w:p w:rsidR="00F25477" w:rsidRPr="00437602" w:rsidRDefault="006C697D" w:rsidP="00AD44D4">
      <w:pPr>
        <w:pStyle w:val="ListParagraph"/>
        <w:numPr>
          <w:ilvl w:val="0"/>
          <w:numId w:val="15"/>
        </w:numPr>
        <w:spacing w:after="240"/>
        <w:ind w:left="360"/>
        <w:contextualSpacing w:val="0"/>
      </w:pPr>
      <w:r w:rsidRPr="00437602">
        <w:t>No annual visible emissions compliance testing is required</w:t>
      </w:r>
      <w:r w:rsidR="00EC6C68" w:rsidRPr="00437602">
        <w:t xml:space="preserve">.  </w:t>
      </w:r>
      <w:r w:rsidR="00F25477" w:rsidRPr="00437602">
        <w:t>[</w:t>
      </w:r>
      <w:r w:rsidR="00635929" w:rsidRPr="00437602">
        <w:t>Rule</w:t>
      </w:r>
      <w:r w:rsidR="006C15BD" w:rsidRPr="00437602">
        <w:t>s</w:t>
      </w:r>
      <w:r w:rsidR="00635929" w:rsidRPr="00437602">
        <w:t xml:space="preserve"> </w:t>
      </w:r>
      <w:r w:rsidR="002523B4" w:rsidRPr="00437602">
        <w:t>62-4.070(3)</w:t>
      </w:r>
      <w:r w:rsidR="00D82468" w:rsidRPr="00437602">
        <w:t xml:space="preserve"> and</w:t>
      </w:r>
      <w:r w:rsidR="006C15BD" w:rsidRPr="00437602">
        <w:t xml:space="preserve"> 62-297.310(</w:t>
      </w:r>
      <w:r w:rsidR="00E7116A" w:rsidRPr="00437602">
        <w:t>8</w:t>
      </w:r>
      <w:r w:rsidR="006C15BD" w:rsidRPr="00437602">
        <w:t>)</w:t>
      </w:r>
      <w:r w:rsidR="00E7116A" w:rsidRPr="00437602">
        <w:t>(a)5</w:t>
      </w:r>
      <w:r w:rsidR="00F671C1" w:rsidRPr="00437602">
        <w:t>, F.A.C.</w:t>
      </w:r>
      <w:r w:rsidR="00F25477" w:rsidRPr="00437602">
        <w:t>]</w:t>
      </w:r>
    </w:p>
    <w:p w:rsidR="00A763DD" w:rsidRPr="00437602" w:rsidRDefault="00A763DD" w:rsidP="00A763DD">
      <w:pPr>
        <w:pStyle w:val="ListParagraph"/>
        <w:spacing w:after="240"/>
        <w:ind w:left="360"/>
        <w:contextualSpacing w:val="0"/>
        <w:rPr>
          <w:i/>
        </w:rPr>
      </w:pPr>
      <w:r w:rsidRPr="00437602">
        <w:rPr>
          <w:i/>
        </w:rPr>
        <w:t>{Permitting Note: No annual visible emissions compliance testing is required for any emissions unit with emissions generated solely from the combustion of fuel, provided that the emissions unit does not burn any liquid fuel for more than 400 hours combined, other than during startup, during the calendar year</w:t>
      </w:r>
      <w:r w:rsidR="004C4757" w:rsidRPr="00437602">
        <w:rPr>
          <w:i/>
        </w:rPr>
        <w:t>, pursuant to Rule 62-297.310(8)(a)5e</w:t>
      </w:r>
      <w:r w:rsidR="00F671C1" w:rsidRPr="00437602">
        <w:rPr>
          <w:i/>
        </w:rPr>
        <w:t>, F.A.C.</w:t>
      </w:r>
      <w:r w:rsidRPr="00437602">
        <w:rPr>
          <w:i/>
        </w:rPr>
        <w:t>}</w:t>
      </w:r>
    </w:p>
    <w:p w:rsidR="00F45C78" w:rsidRPr="00AF1DDC" w:rsidRDefault="00445E4C" w:rsidP="004B6C65">
      <w:pPr>
        <w:spacing w:after="240"/>
      </w:pPr>
      <w:r w:rsidRPr="00AF1DDC">
        <w:rPr>
          <w:b/>
          <w:u w:val="single"/>
        </w:rPr>
        <w:t xml:space="preserve">Recordkeeping and </w:t>
      </w:r>
      <w:r w:rsidR="00B15DC9" w:rsidRPr="00AF1DDC">
        <w:rPr>
          <w:b/>
          <w:u w:val="single"/>
        </w:rPr>
        <w:t>Reporting Requirements</w:t>
      </w:r>
    </w:p>
    <w:p w:rsidR="00B15DC9" w:rsidRPr="00AF1DDC" w:rsidRDefault="00B15DC9" w:rsidP="00AD44D4">
      <w:pPr>
        <w:pStyle w:val="ListParagraph"/>
        <w:numPr>
          <w:ilvl w:val="0"/>
          <w:numId w:val="15"/>
        </w:numPr>
        <w:spacing w:after="240"/>
        <w:ind w:left="360"/>
        <w:contextualSpacing w:val="0"/>
      </w:pPr>
      <w:r w:rsidRPr="00AF1DDC">
        <w:t>Permittee shall immediately notify the Departmen</w:t>
      </w:r>
      <w:r w:rsidR="006C15BD" w:rsidRPr="00AF1DDC">
        <w:t>t of each emergency use of</w:t>
      </w:r>
      <w:r w:rsidRPr="00AF1DDC">
        <w:t xml:space="preserve"> fuel oil.  </w:t>
      </w:r>
      <w:r w:rsidR="006C15BD" w:rsidRPr="00AF1DDC">
        <w:t>F</w:t>
      </w:r>
      <w:r w:rsidRPr="00AF1DDC">
        <w:t>uel oil burned during routine interlock Preventive Maintenance is exempt from this notification requirement.  [Rules 62-4.070(3) and 62-213.440(1), F.A.C.]</w:t>
      </w:r>
    </w:p>
    <w:p w:rsidR="00B15DC9" w:rsidRPr="00437602" w:rsidRDefault="003C472F" w:rsidP="00AD44D4">
      <w:pPr>
        <w:pStyle w:val="ListParagraph"/>
        <w:numPr>
          <w:ilvl w:val="0"/>
          <w:numId w:val="15"/>
        </w:numPr>
        <w:spacing w:after="240"/>
        <w:ind w:left="360"/>
      </w:pPr>
      <w:r w:rsidRPr="00437602">
        <w:rPr>
          <w:u w:val="single"/>
        </w:rPr>
        <w:t>Actual Emissions Recordkeeping and Reporting</w:t>
      </w:r>
      <w:r w:rsidR="006979A9" w:rsidRPr="00437602">
        <w:t xml:space="preserve">.  </w:t>
      </w:r>
      <w:r w:rsidR="003D3327" w:rsidRPr="00437602">
        <w:t xml:space="preserve">Permit Nos. 0330040-036-AC and 0330040-038-AC were </w:t>
      </w:r>
      <w:r w:rsidR="006979A9" w:rsidRPr="00437602">
        <w:t xml:space="preserve">based on an analysis that compared baseline actual emissions with projected actual emissions and avoided the requirements of </w:t>
      </w:r>
      <w:r w:rsidR="008C1511" w:rsidRPr="00437602">
        <w:t>subsections 62-212.400(4) through (12), F.A.C.</w:t>
      </w:r>
      <w:r w:rsidR="006979A9" w:rsidRPr="00437602">
        <w:t>, for several pollutants.  Therefore, pursuant to Rule 62-212.300(1)(e), F.A.C., this emissions unit is subject to the “Actual Emissions Reporting” provisions in Section 2, Administrative Requirements for NO</w:t>
      </w:r>
      <w:r w:rsidR="006979A9" w:rsidRPr="00437602">
        <w:rPr>
          <w:vertAlign w:val="subscript"/>
        </w:rPr>
        <w:t>X</w:t>
      </w:r>
      <w:r w:rsidR="006979A9" w:rsidRPr="00437602">
        <w:t>, CO, PM/PM10, PM2.5, VOC and SO</w:t>
      </w:r>
      <w:r w:rsidR="006979A9" w:rsidRPr="00437602">
        <w:rPr>
          <w:vertAlign w:val="subscript"/>
        </w:rPr>
        <w:t>2</w:t>
      </w:r>
      <w:r w:rsidR="006979A9" w:rsidRPr="00437602">
        <w:t xml:space="preserve">.  </w:t>
      </w:r>
      <w:r w:rsidR="006979A9" w:rsidRPr="00437602">
        <w:rPr>
          <w:iCs/>
        </w:rPr>
        <w:t xml:space="preserve">[Rule 62-212.300(1)(e), F.A.C., Requested by Permittee to avoid PSD Review, </w:t>
      </w:r>
      <w:r w:rsidR="00483434" w:rsidRPr="00437602">
        <w:rPr>
          <w:iCs/>
        </w:rPr>
        <w:t xml:space="preserve">and Permit Nos. 0330040-036-AC and </w:t>
      </w:r>
      <w:r w:rsidR="00C9610D" w:rsidRPr="00437602">
        <w:rPr>
          <w:iCs/>
        </w:rPr>
        <w:t>0330040-038-AC</w:t>
      </w:r>
      <w:r w:rsidR="006979A9" w:rsidRPr="00437602">
        <w:rPr>
          <w:iCs/>
        </w:rPr>
        <w:t>]</w:t>
      </w:r>
    </w:p>
    <w:p w:rsidR="00763AC7" w:rsidRPr="00437602" w:rsidRDefault="00763AC7" w:rsidP="00CF6C64">
      <w:pPr>
        <w:spacing w:after="240"/>
        <w:rPr>
          <w:b/>
          <w:bCs/>
          <w:iCs/>
        </w:rPr>
      </w:pPr>
      <w:r w:rsidRPr="00437602">
        <w:rPr>
          <w:b/>
          <w:bCs/>
          <w:iCs/>
        </w:rPr>
        <w:t xml:space="preserve">Recordkeeping and Reporting </w:t>
      </w:r>
      <w:r w:rsidR="00E76642" w:rsidRPr="00437602">
        <w:rPr>
          <w:b/>
          <w:bCs/>
          <w:iCs/>
        </w:rPr>
        <w:t xml:space="preserve">Required by </w:t>
      </w:r>
      <w:r w:rsidR="005015C3" w:rsidRPr="00437602">
        <w:rPr>
          <w:b/>
          <w:bCs/>
          <w:iCs/>
        </w:rPr>
        <w:t>40 CFR 63, Subpart DDDDD</w:t>
      </w:r>
    </w:p>
    <w:p w:rsidR="00CF6C64" w:rsidRPr="00437602" w:rsidRDefault="00763AC7" w:rsidP="00AD44D4">
      <w:pPr>
        <w:pStyle w:val="ListParagraph"/>
        <w:numPr>
          <w:ilvl w:val="0"/>
          <w:numId w:val="15"/>
        </w:numPr>
        <w:spacing w:after="240"/>
        <w:ind w:left="360"/>
        <w:contextualSpacing w:val="0"/>
        <w:rPr>
          <w:bCs/>
          <w:iCs/>
        </w:rPr>
      </w:pPr>
      <w:r w:rsidRPr="00437602">
        <w:rPr>
          <w:bCs/>
          <w:iCs/>
        </w:rPr>
        <w:t>A copy of each notification and report submitted to comply with this subpart, including all</w:t>
      </w:r>
      <w:r w:rsidR="00CF6C64" w:rsidRPr="00437602">
        <w:rPr>
          <w:bCs/>
          <w:iCs/>
        </w:rPr>
        <w:t xml:space="preserve"> </w:t>
      </w:r>
      <w:r w:rsidRPr="00437602">
        <w:rPr>
          <w:bCs/>
          <w:iCs/>
        </w:rPr>
        <w:t>documentation supporting any Initial Notification or Notification of Compliance Status or</w:t>
      </w:r>
      <w:r w:rsidR="00CF6C64" w:rsidRPr="00437602">
        <w:rPr>
          <w:bCs/>
          <w:iCs/>
        </w:rPr>
        <w:t xml:space="preserve"> </w:t>
      </w:r>
      <w:r w:rsidRPr="00437602">
        <w:rPr>
          <w:bCs/>
          <w:iCs/>
        </w:rPr>
        <w:t xml:space="preserve">semiannual compliance report. </w:t>
      </w:r>
      <w:r w:rsidR="00CF6C64" w:rsidRPr="00437602">
        <w:rPr>
          <w:bCs/>
          <w:iCs/>
        </w:rPr>
        <w:t xml:space="preserve"> </w:t>
      </w:r>
      <w:r w:rsidRPr="00437602">
        <w:rPr>
          <w:bCs/>
          <w:iCs/>
        </w:rPr>
        <w:t>[40 CFR 63.7555(a)(1)]</w:t>
      </w:r>
    </w:p>
    <w:p w:rsidR="00CF6C64" w:rsidRPr="00437602" w:rsidRDefault="00763AC7" w:rsidP="00AD44D4">
      <w:pPr>
        <w:pStyle w:val="ListParagraph"/>
        <w:numPr>
          <w:ilvl w:val="0"/>
          <w:numId w:val="15"/>
        </w:numPr>
        <w:spacing w:after="240"/>
        <w:ind w:left="360"/>
        <w:contextualSpacing w:val="0"/>
        <w:rPr>
          <w:bCs/>
          <w:iCs/>
        </w:rPr>
      </w:pPr>
      <w:r w:rsidRPr="00437602">
        <w:rPr>
          <w:bCs/>
          <w:iCs/>
        </w:rPr>
        <w:t>If Vaporizers 1 through 7 use Diesel during a period of natural gas curtailment or supply</w:t>
      </w:r>
      <w:r w:rsidR="00CF6C64" w:rsidRPr="00437602">
        <w:rPr>
          <w:bCs/>
          <w:iCs/>
        </w:rPr>
        <w:t xml:space="preserve"> </w:t>
      </w:r>
      <w:r w:rsidRPr="00437602">
        <w:rPr>
          <w:bCs/>
          <w:iCs/>
        </w:rPr>
        <w:t>interruption, you must submit a notification of alternative fuel use within 48 hours of the</w:t>
      </w:r>
      <w:r w:rsidR="00CF6C64" w:rsidRPr="00437602">
        <w:rPr>
          <w:bCs/>
          <w:iCs/>
        </w:rPr>
        <w:t xml:space="preserve"> </w:t>
      </w:r>
      <w:r w:rsidRPr="00437602">
        <w:rPr>
          <w:bCs/>
          <w:iCs/>
        </w:rPr>
        <w:t>declaration of each period of natural gas curtailment or supply interruption. The notification</w:t>
      </w:r>
      <w:r w:rsidR="00CF6C64" w:rsidRPr="00437602">
        <w:rPr>
          <w:bCs/>
          <w:iCs/>
        </w:rPr>
        <w:t xml:space="preserve"> </w:t>
      </w:r>
      <w:r w:rsidRPr="00437602">
        <w:rPr>
          <w:bCs/>
          <w:iCs/>
        </w:rPr>
        <w:t>must include the information specified in 40 CFR 63.7545(f).</w:t>
      </w:r>
    </w:p>
    <w:p w:rsidR="00DB3BBA" w:rsidRPr="00437602" w:rsidRDefault="00763AC7" w:rsidP="00AD44D4">
      <w:pPr>
        <w:pStyle w:val="ListParagraph"/>
        <w:numPr>
          <w:ilvl w:val="0"/>
          <w:numId w:val="15"/>
        </w:numPr>
        <w:spacing w:after="240"/>
        <w:ind w:left="360"/>
      </w:pPr>
      <w:r w:rsidRPr="00437602">
        <w:rPr>
          <w:bCs/>
          <w:iCs/>
        </w:rPr>
        <w:t>Submit the Compliance Report</w:t>
      </w:r>
      <w:r w:rsidR="00FA352E" w:rsidRPr="00437602">
        <w:rPr>
          <w:bCs/>
          <w:iCs/>
        </w:rPr>
        <w:t xml:space="preserve"> annually</w:t>
      </w:r>
      <w:r w:rsidRPr="00437602">
        <w:rPr>
          <w:bCs/>
          <w:iCs/>
        </w:rPr>
        <w:t xml:space="preserve"> according</w:t>
      </w:r>
      <w:r w:rsidR="00CF6C64" w:rsidRPr="00437602">
        <w:rPr>
          <w:bCs/>
          <w:iCs/>
        </w:rPr>
        <w:t xml:space="preserve"> </w:t>
      </w:r>
      <w:r w:rsidRPr="00437602">
        <w:rPr>
          <w:bCs/>
          <w:iCs/>
        </w:rPr>
        <w:t>to 40 CFR 63.7550(b). The Compliance Report must contain the information in</w:t>
      </w:r>
      <w:r w:rsidR="00CF6C64" w:rsidRPr="00437602">
        <w:rPr>
          <w:bCs/>
          <w:iCs/>
        </w:rPr>
        <w:t xml:space="preserve"> </w:t>
      </w:r>
      <w:r w:rsidR="009F494B" w:rsidRPr="00437602">
        <w:rPr>
          <w:bCs/>
          <w:iCs/>
        </w:rPr>
        <w:t>40 CFR 63</w:t>
      </w:r>
      <w:r w:rsidRPr="00437602">
        <w:rPr>
          <w:bCs/>
          <w:iCs/>
        </w:rPr>
        <w:t>.7550(c) through (e) according to the procedures in 40 CFR 63.7550(h).</w:t>
      </w:r>
    </w:p>
    <w:p w:rsidR="00B15DC9" w:rsidRPr="00AF1DDC" w:rsidRDefault="00432096" w:rsidP="00E4447E">
      <w:pPr>
        <w:spacing w:after="240"/>
      </w:pPr>
      <w:r w:rsidRPr="00AF1DDC">
        <w:rPr>
          <w:noProof/>
        </w:rPr>
        <w:drawing>
          <wp:inline distT="0" distB="0" distL="0" distR="0" wp14:anchorId="3A85B80B" wp14:editId="36F255F6">
            <wp:extent cx="149860" cy="149860"/>
            <wp:effectExtent l="0" t="0" r="2540" b="0"/>
            <wp:docPr id="37"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005B35D2" w:rsidRPr="00AF1DDC">
        <w:rPr>
          <w:rStyle w:val="Hyperlink"/>
        </w:rPr>
        <w:t xml:space="preserve"> </w:t>
      </w:r>
    </w:p>
    <w:p w:rsidR="00F45C78" w:rsidRPr="00AF1DDC" w:rsidRDefault="00F45C78" w:rsidP="00F45C78">
      <w:pPr>
        <w:rPr>
          <w:b/>
        </w:rPr>
        <w:sectPr w:rsidR="00F45C78" w:rsidRPr="00AF1DDC" w:rsidSect="00821FED">
          <w:headerReference w:type="even" r:id="rId44"/>
          <w:headerReference w:type="default" r:id="rId45"/>
          <w:headerReference w:type="first" r:id="rId46"/>
          <w:pgSz w:w="12240" w:h="15840" w:code="1"/>
          <w:pgMar w:top="1080" w:right="1080" w:bottom="1080" w:left="1080" w:header="432" w:footer="432" w:gutter="0"/>
          <w:paperSrc w:first="7" w:other="7"/>
          <w:cols w:space="720"/>
        </w:sectPr>
      </w:pPr>
    </w:p>
    <w:p w:rsidR="00DF206A" w:rsidRPr="00AF1DDC" w:rsidRDefault="00DF206A" w:rsidP="00DF206A">
      <w:pPr>
        <w:spacing w:after="240"/>
      </w:pPr>
      <w:bookmarkStart w:id="19" w:name="SubI"/>
      <w:bookmarkEnd w:id="19"/>
      <w:r w:rsidRPr="00AF1DDC">
        <w:rPr>
          <w:b/>
        </w:rPr>
        <w:lastRenderedPageBreak/>
        <w:t>The specific conditions in this section apply to the following emissions unit</w:t>
      </w:r>
      <w:r w:rsidR="00085B24" w:rsidRPr="00AF1DDC">
        <w:rPr>
          <w:b/>
        </w:rPr>
        <w:t>s</w:t>
      </w:r>
      <w:r w:rsidRPr="00AF1DDC">
        <w:rPr>
          <w:b/>
        </w:rPr>
        <w: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DF206A" w:rsidRPr="00AF1DDC" w:rsidTr="00A320E4">
        <w:tc>
          <w:tcPr>
            <w:tcW w:w="939" w:type="dxa"/>
          </w:tcPr>
          <w:p w:rsidR="00DF206A" w:rsidRPr="00AF1DDC" w:rsidRDefault="00DF206A" w:rsidP="00DF206A">
            <w:pPr>
              <w:jc w:val="center"/>
              <w:rPr>
                <w:b/>
              </w:rPr>
            </w:pPr>
            <w:r w:rsidRPr="00AF1DDC">
              <w:br w:type="page"/>
            </w:r>
            <w:r w:rsidRPr="00AF1DDC">
              <w:br w:type="page"/>
            </w:r>
            <w:r w:rsidRPr="00AF1DDC">
              <w:rPr>
                <w:b/>
              </w:rPr>
              <w:t>EU No.</w:t>
            </w:r>
          </w:p>
        </w:tc>
        <w:tc>
          <w:tcPr>
            <w:tcW w:w="9015" w:type="dxa"/>
          </w:tcPr>
          <w:p w:rsidR="00DF206A" w:rsidRPr="00AF1DDC" w:rsidRDefault="00DF206A" w:rsidP="00DF206A">
            <w:pPr>
              <w:rPr>
                <w:b/>
              </w:rPr>
            </w:pPr>
            <w:r w:rsidRPr="00AF1DDC">
              <w:rPr>
                <w:b/>
              </w:rPr>
              <w:t>Brief Description</w:t>
            </w:r>
          </w:p>
        </w:tc>
      </w:tr>
      <w:tr w:rsidR="00DF206A" w:rsidRPr="00AF1DDC" w:rsidTr="00A320E4">
        <w:tc>
          <w:tcPr>
            <w:tcW w:w="939" w:type="dxa"/>
            <w:vAlign w:val="center"/>
          </w:tcPr>
          <w:p w:rsidR="00DF206A" w:rsidRPr="00AF1DDC" w:rsidRDefault="00DF206A" w:rsidP="00DF206A">
            <w:pPr>
              <w:jc w:val="center"/>
            </w:pPr>
            <w:r w:rsidRPr="00AF1DDC">
              <w:t>081</w:t>
            </w:r>
          </w:p>
        </w:tc>
        <w:tc>
          <w:tcPr>
            <w:tcW w:w="9015" w:type="dxa"/>
          </w:tcPr>
          <w:p w:rsidR="00DF206A" w:rsidRPr="00AF1DDC" w:rsidRDefault="00DF206A" w:rsidP="00DF206A">
            <w:r w:rsidRPr="00AF1DDC">
              <w:t>Continuous Nylon Polymerization Lines – started up in 1953</w:t>
            </w:r>
          </w:p>
        </w:tc>
      </w:tr>
      <w:tr w:rsidR="00DF206A" w:rsidRPr="00AF1DDC" w:rsidTr="00A320E4">
        <w:tc>
          <w:tcPr>
            <w:tcW w:w="939" w:type="dxa"/>
            <w:vAlign w:val="center"/>
          </w:tcPr>
          <w:p w:rsidR="00DF206A" w:rsidRPr="00AF1DDC" w:rsidRDefault="00DF206A" w:rsidP="00DF206A">
            <w:pPr>
              <w:jc w:val="center"/>
            </w:pPr>
            <w:r w:rsidRPr="00AF1DDC">
              <w:t>082</w:t>
            </w:r>
          </w:p>
        </w:tc>
        <w:tc>
          <w:tcPr>
            <w:tcW w:w="9015" w:type="dxa"/>
          </w:tcPr>
          <w:p w:rsidR="00DF206A" w:rsidRPr="00AF1DDC" w:rsidRDefault="00DF206A" w:rsidP="00DF206A">
            <w:r w:rsidRPr="00AF1DDC">
              <w:t>Batch Nylon Polymerization – started up in 1953</w:t>
            </w:r>
          </w:p>
        </w:tc>
      </w:tr>
    </w:tbl>
    <w:p w:rsidR="00DF206A" w:rsidRPr="00AF1DDC" w:rsidRDefault="00DF206A" w:rsidP="00171D75">
      <w:pPr>
        <w:spacing w:before="240" w:after="240"/>
      </w:pPr>
      <w:r w:rsidRPr="00AF1DDC">
        <w:t>Hexamethylene diamine is reacted with adipic acid to form hexamethylene diammonium adipate, or nylon salt.  The salt is heated and water is evaporated to form nylon 6,6 polymer by both continuous and batch processes.  The molten polymer is solidified to nylon fiber from the continuous lines and to flake products from the batch lines.  Unconfined emissions of organic compounds occur during this solidification and are vented away from the working areas and discharged without controls.  VOC generated during evaporation and reaction steps are controlled using a distillation column.  VOC generated during the finishing and spinning step (monomer) is either vented away from the work area and discharged without controls or controlled using water scrubbers.  Particulate matter is also generated in this process either as a result of flake handling or condensation of uncontrolled monomer.  Heat recovery is used to produce steam.</w:t>
      </w:r>
    </w:p>
    <w:p w:rsidR="00DF206A" w:rsidRPr="00AF1DDC" w:rsidRDefault="00DF206A" w:rsidP="00171D75">
      <w:pPr>
        <w:spacing w:after="240"/>
      </w:pPr>
      <w:r w:rsidRPr="00AF1DDC">
        <w:t>The 12 continuous polymerization lines normally operate using an Evaporator/Reactor/Finisher process design or an alternative polymerization method, involving an Evaporator/Pre-reactor/Reactor/Finisher process design.  Each continuous line has a separate evaporator.  A portion of evaporator emissions is</w:t>
      </w:r>
      <w:r w:rsidR="000C04B0" w:rsidRPr="00AF1DDC">
        <w:t xml:space="preserve"> used to preheat the nylon salt</w:t>
      </w:r>
      <w:r w:rsidRPr="00AF1DDC">
        <w:t>, and the remaining emissions are normally fed to a distillation column shared by other yarn plant equipment.  Pre-reactor steam and emissions are also fed to the distillation column control device.  Reactor steam is condensed to produce process steam and the condensate is handled as wastewater.  Monomer scrubbers control the emissions from the Finishing step.</w:t>
      </w:r>
    </w:p>
    <w:p w:rsidR="00DF206A" w:rsidRPr="00AF1DDC" w:rsidRDefault="00DF206A" w:rsidP="00171D75">
      <w:pPr>
        <w:spacing w:after="240"/>
      </w:pPr>
      <w:r w:rsidRPr="00AF1DDC">
        <w:t>Four batch evaporators cyclically feed the batch lines’ 12 autoclaves where the batch polymerization takes place.  The autoclave emissions are also normally fed to the distillation column.  The organics recovered by the distillation column are used as supplemental fuel in power boilers or routed to the plant process waste disposal system.</w:t>
      </w:r>
    </w:p>
    <w:p w:rsidR="00DF206A" w:rsidRPr="00AF1DDC" w:rsidRDefault="005C2E9E" w:rsidP="00171D75">
      <w:pPr>
        <w:spacing w:after="240"/>
      </w:pPr>
      <w:r w:rsidRPr="00AF1DDC">
        <w:t xml:space="preserve">Permit No. </w:t>
      </w:r>
      <w:r w:rsidR="00DF206A" w:rsidRPr="00AF1DDC">
        <w:t>0330040-017-AC increased Vydyne CP line productivity increase by boiling off additional water from the process, and converted Dryer No.7 into solid state polymerization by heating with Therminol versus water.</w:t>
      </w:r>
    </w:p>
    <w:p w:rsidR="00DF206A" w:rsidRPr="00AF1DDC" w:rsidRDefault="00DF206A" w:rsidP="00171D75">
      <w:pPr>
        <w:widowControl w:val="0"/>
        <w:autoSpaceDE w:val="0"/>
        <w:autoSpaceDN w:val="0"/>
        <w:adjustRightInd w:val="0"/>
        <w:spacing w:after="240"/>
        <w:rPr>
          <w:bCs/>
        </w:rPr>
      </w:pPr>
      <w:r w:rsidRPr="00AF1DDC">
        <w:t xml:space="preserve">Permits 0330040-020-AC; 0330040-021-AC, 0330040-023-AC and 0330040-025-AC which converted four of 12 existing CP lines, 24, 25, 26, and 27 </w:t>
      </w:r>
      <w:r w:rsidRPr="00AF1DDC">
        <w:rPr>
          <w:bCs/>
        </w:rPr>
        <w:t>from nylon fiber to a flake (pellet) product and debottleneck CP lines 26 and 27 to increase the combined operating rate of these four CP lines to 27,000 pounds per hour.</w:t>
      </w:r>
    </w:p>
    <w:p w:rsidR="00DF206A" w:rsidRPr="00AF1DDC" w:rsidRDefault="005C2E9E" w:rsidP="00171D75">
      <w:pPr>
        <w:spacing w:after="240"/>
      </w:pPr>
      <w:r w:rsidRPr="00AF1DDC">
        <w:t xml:space="preserve">Permit No. </w:t>
      </w:r>
      <w:r w:rsidR="00DF206A" w:rsidRPr="00AF1DDC">
        <w:rPr>
          <w:bCs/>
        </w:rPr>
        <w:t xml:space="preserve">0330040-020-AC converted </w:t>
      </w:r>
      <w:r w:rsidR="00DF206A" w:rsidRPr="00AF1DDC">
        <w:t>CP 27 to a pelletizing line by sharing the dewatering dryer, the air conveying system to the blenders, and the air conveying system to the packaging equipment added during the CP 27 conversion project and increased the air flow rates (1,000 to 2,200 SCFM) of the pellet air convey system for CP lines 1 and 2.</w:t>
      </w:r>
    </w:p>
    <w:p w:rsidR="00DF206A" w:rsidRPr="00AF1DDC" w:rsidRDefault="005C2E9E" w:rsidP="00171D75">
      <w:pPr>
        <w:spacing w:after="240"/>
      </w:pPr>
      <w:r w:rsidRPr="00AF1DDC">
        <w:t xml:space="preserve">Permit No. </w:t>
      </w:r>
      <w:r w:rsidR="00DF206A" w:rsidRPr="00AF1DDC">
        <w:t>0330040-021-AC converted CP 26 to a pelletizing line by sharing the dewatering dryer, the continuous dryer, the air conveying system to the continuous dryer, the air conveying system to the blenders, and the air conveying system to the packaging equipment added during the CP 27 conversion project (</w:t>
      </w:r>
      <w:r w:rsidRPr="00AF1DDC">
        <w:t xml:space="preserve">Permit No. </w:t>
      </w:r>
      <w:r w:rsidR="00DF206A" w:rsidRPr="00AF1DDC">
        <w:t>0330040-020-AC) and increased the air flow rates of the shared equipment, and increased the air flow rate (1,000 to 2,200 SCFM) of the pellet air convey system for CP lines 1 and 2.</w:t>
      </w:r>
    </w:p>
    <w:p w:rsidR="00DF206A" w:rsidRPr="00AF1DDC" w:rsidRDefault="005C2E9E" w:rsidP="00171D75">
      <w:pPr>
        <w:spacing w:after="240"/>
      </w:pPr>
      <w:r w:rsidRPr="00AF1DDC">
        <w:t xml:space="preserve">Permit No. </w:t>
      </w:r>
      <w:r w:rsidR="00DF206A" w:rsidRPr="00AF1DDC">
        <w:t xml:space="preserve">0330040-023-AC converted CP 24, 25, 26, and 27 </w:t>
      </w:r>
      <w:r w:rsidR="00DF206A" w:rsidRPr="00AF1DDC">
        <w:rPr>
          <w:bCs/>
        </w:rPr>
        <w:t xml:space="preserve">to a flake (pellet) product.  CP 26 and 27 were debottlenecked to increase the combined operating rate of these four CP lines to 27,000 pounds per </w:t>
      </w:r>
      <w:r w:rsidR="00515832" w:rsidRPr="00AF1DDC">
        <w:rPr>
          <w:bCs/>
        </w:rPr>
        <w:t>hour, There</w:t>
      </w:r>
      <w:r w:rsidR="00DF206A" w:rsidRPr="00AF1DDC">
        <w:t xml:space="preserve"> are increases of VOC and PM emissions, with VOCs covered by </w:t>
      </w:r>
      <w:r w:rsidRPr="00AF1DDC">
        <w:t xml:space="preserve">Permit No. </w:t>
      </w:r>
      <w:r w:rsidR="00DF206A" w:rsidRPr="00AF1DDC">
        <w:t xml:space="preserve">0330040-017-AC.  PM potential emissions are estimated at 0.48 tons per year at CP 24 and 25 dryers, 1.04 tons per year at CP 24 and 25 air </w:t>
      </w:r>
      <w:r w:rsidR="00DF206A" w:rsidRPr="00AF1DDC">
        <w:lastRenderedPageBreak/>
        <w:t xml:space="preserve">convey systems and 0.01 tons per year at CP26 and 27 continuous </w:t>
      </w:r>
      <w:r w:rsidR="00253EF2" w:rsidRPr="00AF1DDC">
        <w:t>dryers</w:t>
      </w:r>
      <w:r w:rsidR="00DF206A" w:rsidRPr="00AF1DDC">
        <w:t xml:space="preserve"> for a total of 1.53 tons per year emitted uncontrolled.</w:t>
      </w:r>
    </w:p>
    <w:p w:rsidR="00DF206A" w:rsidRPr="00AF1DDC" w:rsidRDefault="005C2E9E" w:rsidP="00171D75">
      <w:pPr>
        <w:spacing w:after="240"/>
      </w:pPr>
      <w:r w:rsidRPr="00AF1DDC">
        <w:t xml:space="preserve">Permit No. </w:t>
      </w:r>
      <w:r w:rsidR="00DF206A" w:rsidRPr="00AF1DDC">
        <w:t>0330040-025-AC converted CP lines 28 and 29 to</w:t>
      </w:r>
      <w:r w:rsidR="00DF206A" w:rsidRPr="00AF1DDC">
        <w:rPr>
          <w:bCs/>
        </w:rPr>
        <w:t xml:space="preserve"> flake (pellet).  </w:t>
      </w:r>
      <w:r w:rsidR="00DF206A" w:rsidRPr="00AF1DDC">
        <w:t>The conversion consisted of the removal of fiber spinning components and commingling of the CP 28 and CP 29 nylon polymer output and use of a strand pelletizer, addition of an air conveying system to four new blenders (silos), and addition of two air conveying system to a new bulk, box and bag packaging area.  Total PM emissions increase by 1.45 tons per year uncontrolled.</w:t>
      </w:r>
    </w:p>
    <w:p w:rsidR="00733EBE" w:rsidRPr="00AF1DDC" w:rsidRDefault="00733EBE" w:rsidP="00171D75">
      <w:pPr>
        <w:spacing w:after="240"/>
      </w:pPr>
      <w:r w:rsidRPr="00437602">
        <w:t xml:space="preserve">Project No. 0330040-039-AC.  This project replaced the HMD Recovery Column in the Continuous (EU-081) and Batch (EU-082) Polymerization Lines.  The column serves as a control device for the Polymerization Lines, with the condensate handled as wastewater.  This project is complete and is a part of this renewal permit.  (See </w:t>
      </w:r>
      <w:r w:rsidRPr="00437602">
        <w:rPr>
          <w:bCs/>
        </w:rPr>
        <w:t xml:space="preserve">Department letter, issued </w:t>
      </w:r>
      <w:r w:rsidRPr="00437602">
        <w:t>November 27, 2013).</w:t>
      </w:r>
    </w:p>
    <w:p w:rsidR="00DF206A" w:rsidRPr="00AF1DDC" w:rsidRDefault="00DF206A" w:rsidP="00171D75">
      <w:pPr>
        <w:widowControl w:val="0"/>
        <w:autoSpaceDE w:val="0"/>
        <w:autoSpaceDN w:val="0"/>
        <w:adjustRightInd w:val="0"/>
      </w:pPr>
      <w:r w:rsidRPr="00AF1DDC">
        <w:t>These emissions units are regulated under Rule 62-296.320(1)(a), F.A.C., for volatile organic compounds emissions (VOC) or organic solvents emissions, which requires the use of known and existing vapor emission control devices or systems deemed necessary and ordered by the Department.</w:t>
      </w:r>
    </w:p>
    <w:p w:rsidR="00DF206A" w:rsidRPr="00AF1DDC" w:rsidRDefault="00DF206A" w:rsidP="00171D75">
      <w:pPr>
        <w:tabs>
          <w:tab w:val="left" w:pos="360"/>
        </w:tabs>
        <w:spacing w:before="240" w:after="240"/>
      </w:pPr>
      <w:r w:rsidRPr="00AF1DDC">
        <w:rPr>
          <w:bCs/>
        </w:rPr>
        <w:t>VOC emissions limit of 715 pounds per day remains unchanged and in effect.</w:t>
      </w:r>
    </w:p>
    <w:p w:rsidR="00432096" w:rsidRPr="00AF1DDC" w:rsidRDefault="00432096" w:rsidP="00DF206A">
      <w:pPr>
        <w:tabs>
          <w:tab w:val="left" w:pos="360"/>
        </w:tabs>
      </w:pPr>
      <w:r w:rsidRPr="00AF1DDC">
        <w:rPr>
          <w:noProof/>
        </w:rPr>
        <w:drawing>
          <wp:inline distT="0" distB="0" distL="0" distR="0" wp14:anchorId="3A85B80B" wp14:editId="36F255F6">
            <wp:extent cx="149860" cy="149860"/>
            <wp:effectExtent l="0" t="0" r="2540" b="0"/>
            <wp:docPr id="3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DF206A" w:rsidRPr="00AF1DDC" w:rsidRDefault="00DF206A" w:rsidP="00171D75">
      <w:pPr>
        <w:tabs>
          <w:tab w:val="left" w:pos="0"/>
        </w:tabs>
        <w:suppressAutoHyphens/>
        <w:spacing w:before="240" w:after="240"/>
        <w:rPr>
          <w:b/>
        </w:rPr>
      </w:pPr>
      <w:r w:rsidRPr="00AF1DDC">
        <w:rPr>
          <w:b/>
          <w:u w:val="single"/>
        </w:rPr>
        <w:t>Essential Potential to Emit (PTE) Parameters</w:t>
      </w:r>
    </w:p>
    <w:p w:rsidR="00DF206A" w:rsidRPr="00AF1DDC" w:rsidRDefault="00DF206A" w:rsidP="00AD44D4">
      <w:pPr>
        <w:pStyle w:val="ListParagraph"/>
        <w:numPr>
          <w:ilvl w:val="0"/>
          <w:numId w:val="16"/>
        </w:numPr>
        <w:tabs>
          <w:tab w:val="left" w:pos="360"/>
        </w:tabs>
        <w:spacing w:after="240"/>
        <w:ind w:left="360"/>
        <w:contextualSpacing w:val="0"/>
        <w:rPr>
          <w:u w:val="single"/>
        </w:rPr>
      </w:pPr>
      <w:r w:rsidRPr="00AF1DDC">
        <w:rPr>
          <w:u w:val="single"/>
        </w:rPr>
        <w:t>Hours of Operation</w:t>
      </w:r>
      <w:r w:rsidRPr="00AF1DDC">
        <w:t>.  This emissions unit is allowed to operate continuously, i.e., 8,760 hours/year.  [Rule 62-210.200(PTE), F.A.C.]</w:t>
      </w:r>
    </w:p>
    <w:p w:rsidR="00DF206A" w:rsidRPr="00AF1DDC" w:rsidRDefault="00DF206A" w:rsidP="001C2CC4">
      <w:pPr>
        <w:tabs>
          <w:tab w:val="left" w:pos="0"/>
        </w:tabs>
        <w:suppressAutoHyphens/>
        <w:spacing w:before="240"/>
        <w:rPr>
          <w:b/>
        </w:rPr>
      </w:pPr>
      <w:r w:rsidRPr="00AF1DDC">
        <w:rPr>
          <w:b/>
          <w:u w:val="single"/>
        </w:rPr>
        <w:t>Emission Limitations and Standards</w:t>
      </w:r>
    </w:p>
    <w:p w:rsidR="00DF206A" w:rsidRPr="00AF1DDC" w:rsidRDefault="00DF206A" w:rsidP="00B32385">
      <w:pPr>
        <w:spacing w:after="240"/>
        <w:rPr>
          <w:b/>
        </w:rPr>
      </w:pPr>
      <w:r w:rsidRPr="00AF1DDC">
        <w:t>Unless otherwise specified, the averaging times are based on the specified averaging time of the applicable test method.</w:t>
      </w:r>
    </w:p>
    <w:p w:rsidR="00DF206A" w:rsidRPr="00AF1DDC" w:rsidRDefault="00DF206A" w:rsidP="00AD44D4">
      <w:pPr>
        <w:pStyle w:val="ListParagraph"/>
        <w:numPr>
          <w:ilvl w:val="0"/>
          <w:numId w:val="16"/>
        </w:numPr>
        <w:spacing w:after="240"/>
        <w:ind w:left="360"/>
        <w:rPr>
          <w:b/>
          <w:u w:val="single"/>
        </w:rPr>
      </w:pPr>
      <w:r w:rsidRPr="00AF1DDC">
        <w:t xml:space="preserve">The maximum allowable emissions rate for VOC </w:t>
      </w:r>
      <w:r w:rsidR="00E45B8C" w:rsidRPr="00AF1DDC">
        <w:t xml:space="preserve">emissions from the polymerization lines (EU 081 and 082) </w:t>
      </w:r>
      <w:r w:rsidRPr="00AF1DDC">
        <w:t>is 715 lbs/day</w:t>
      </w:r>
      <w:r w:rsidRPr="00AF1DDC">
        <w:rPr>
          <w:b/>
        </w:rPr>
        <w:t xml:space="preserve"> </w:t>
      </w:r>
      <w:r w:rsidRPr="00AF1DDC">
        <w:t xml:space="preserve">as a rolling annual average.  This limit includes reasonable down time of up to 10% of the total operations time for necessary operation and maintenance.  As long as the emission limit is met, down time is not considered a violation of this permit.  [Rules </w:t>
      </w:r>
      <w:r w:rsidR="007816AA" w:rsidRPr="00AF1DDC">
        <w:t>62-4.070(3),</w:t>
      </w:r>
      <w:r w:rsidRPr="00AF1DDC">
        <w:t xml:space="preserve"> 62-210.700,</w:t>
      </w:r>
      <w:r w:rsidR="009C75D2" w:rsidRPr="00AF1DDC">
        <w:t xml:space="preserve"> 62-296.320(1)(a), F.A.C.; P</w:t>
      </w:r>
      <w:r w:rsidRPr="00AF1DDC">
        <w:t>ermit</w:t>
      </w:r>
      <w:r w:rsidR="009C75D2" w:rsidRPr="00AF1DDC">
        <w:t xml:space="preserve"> No</w:t>
      </w:r>
      <w:r w:rsidRPr="00AF1DDC">
        <w:t>s</w:t>
      </w:r>
      <w:r w:rsidR="009C75D2" w:rsidRPr="00AF1DDC">
        <w:t>.</w:t>
      </w:r>
      <w:r w:rsidRPr="00AF1DDC">
        <w:t xml:space="preserve"> AO17-240490 and 0330040-001-AC]</w:t>
      </w:r>
    </w:p>
    <w:p w:rsidR="00DF206A" w:rsidRPr="00AF1DDC" w:rsidRDefault="00DF206A" w:rsidP="00B32385">
      <w:pPr>
        <w:tabs>
          <w:tab w:val="left" w:pos="0"/>
        </w:tabs>
        <w:suppressAutoHyphens/>
        <w:spacing w:after="240"/>
        <w:ind w:left="-180" w:firstLine="180"/>
        <w:rPr>
          <w:b/>
        </w:rPr>
      </w:pPr>
      <w:r w:rsidRPr="00AF1DDC">
        <w:rPr>
          <w:b/>
          <w:u w:val="single"/>
        </w:rPr>
        <w:t>Monitoring of Operations</w:t>
      </w:r>
    </w:p>
    <w:p w:rsidR="00DF206A" w:rsidRPr="00AF1DDC" w:rsidRDefault="00DF206A" w:rsidP="00AD44D4">
      <w:pPr>
        <w:pStyle w:val="ListParagraph"/>
        <w:numPr>
          <w:ilvl w:val="0"/>
          <w:numId w:val="16"/>
        </w:numPr>
        <w:spacing w:after="240"/>
        <w:ind w:left="360"/>
        <w:contextualSpacing w:val="0"/>
        <w:rPr>
          <w:b/>
        </w:rPr>
      </w:pPr>
      <w:r w:rsidRPr="00AF1DDC">
        <w:t xml:space="preserve">Permittee shall maintain a log of down time for each control device, which controls emissions of organic compounds.  [Rules </w:t>
      </w:r>
      <w:r w:rsidR="007816AA" w:rsidRPr="00AF1DDC">
        <w:t>62-4.070(3),</w:t>
      </w:r>
      <w:r w:rsidRPr="00AF1DDC">
        <w:t xml:space="preserve"> 62-213.440(4), F.A.C., and </w:t>
      </w:r>
      <w:r w:rsidR="005C2E9E" w:rsidRPr="00AF1DDC">
        <w:t xml:space="preserve">Permit No. </w:t>
      </w:r>
      <w:r w:rsidRPr="00AF1DDC">
        <w:t>0330040-001-AC]</w:t>
      </w:r>
    </w:p>
    <w:p w:rsidR="00DF206A" w:rsidRPr="00AF1DDC" w:rsidRDefault="00DF206A" w:rsidP="00AD44D4">
      <w:pPr>
        <w:pStyle w:val="ListParagraph"/>
        <w:numPr>
          <w:ilvl w:val="0"/>
          <w:numId w:val="16"/>
        </w:numPr>
        <w:ind w:left="360" w:right="-180"/>
      </w:pPr>
      <w:r w:rsidRPr="00AF1DDC">
        <w:t>Permittee shall calculate at a minimum once annually or as requested by the Department, a 365-day rolling average of total organic emissions from EU-I.D. Nos. 081 and 082 using current emissions factors.  A summary graph identifying each day's average shall be attached to and submitted with each annual operating report.</w:t>
      </w:r>
    </w:p>
    <w:p w:rsidR="00DF206A" w:rsidRPr="00AF1DDC" w:rsidRDefault="00DF206A" w:rsidP="00B32385">
      <w:pPr>
        <w:spacing w:after="240"/>
        <w:ind w:left="360"/>
        <w:rPr>
          <w:b/>
          <w:u w:val="single"/>
        </w:rPr>
      </w:pPr>
      <w:r w:rsidRPr="00AF1DDC">
        <w:t xml:space="preserve">[Rules </w:t>
      </w:r>
      <w:r w:rsidR="007816AA" w:rsidRPr="00AF1DDC">
        <w:t>62-4.070(3),</w:t>
      </w:r>
      <w:r w:rsidRPr="00AF1DDC">
        <w:t xml:space="preserve"> 62-213.440(4), F.A.C., and </w:t>
      </w:r>
      <w:r w:rsidR="005C2E9E" w:rsidRPr="00AF1DDC">
        <w:t xml:space="preserve">Permit No. </w:t>
      </w:r>
      <w:r w:rsidRPr="00AF1DDC">
        <w:t>0330040-001-AC]</w:t>
      </w:r>
    </w:p>
    <w:p w:rsidR="00DF206A" w:rsidRPr="00AF1DDC" w:rsidRDefault="00DF206A" w:rsidP="00AD44D4">
      <w:pPr>
        <w:pStyle w:val="ListParagraph"/>
        <w:numPr>
          <w:ilvl w:val="0"/>
          <w:numId w:val="16"/>
        </w:numPr>
        <w:spacing w:after="240"/>
        <w:ind w:left="360"/>
        <w:contextualSpacing w:val="0"/>
      </w:pPr>
      <w:r w:rsidRPr="00AF1DDC">
        <w:rPr>
          <w:u w:val="single"/>
        </w:rPr>
        <w:t>Distillation Column</w:t>
      </w:r>
      <w:r w:rsidRPr="00AF1DDC">
        <w:t>.  Permittee shall monitor the operation and performance</w:t>
      </w:r>
      <w:r w:rsidR="00623252" w:rsidRPr="00AF1DDC">
        <w:t xml:space="preserve"> of the distillation column</w:t>
      </w:r>
      <w:r w:rsidR="005015C3" w:rsidRPr="00AF1DDC">
        <w:t xml:space="preserve"> </w:t>
      </w:r>
      <w:r w:rsidR="005015C3" w:rsidRPr="00437602">
        <w:t>(control device)</w:t>
      </w:r>
      <w:r w:rsidR="00623252" w:rsidRPr="00AF1DDC">
        <w:t>.  At</w:t>
      </w:r>
      <w:r w:rsidRPr="00AF1DDC">
        <w:t xml:space="preserve"> a minimum, the monitoring shall include the following:</w:t>
      </w:r>
    </w:p>
    <w:p w:rsidR="00DF206A" w:rsidRPr="00AF1DDC" w:rsidRDefault="00DF206A" w:rsidP="00AD44D4">
      <w:pPr>
        <w:pStyle w:val="ListParagraph"/>
        <w:numPr>
          <w:ilvl w:val="0"/>
          <w:numId w:val="50"/>
        </w:numPr>
        <w:ind w:left="720"/>
      </w:pPr>
      <w:r w:rsidRPr="00AF1DDC">
        <w:t>Monthly monitoring of off gas HMD concentrations.</w:t>
      </w:r>
    </w:p>
    <w:p w:rsidR="00DF206A" w:rsidRPr="00AF1DDC" w:rsidRDefault="00DF206A" w:rsidP="00AD44D4">
      <w:pPr>
        <w:pStyle w:val="ListParagraph"/>
        <w:numPr>
          <w:ilvl w:val="0"/>
          <w:numId w:val="50"/>
        </w:numPr>
        <w:ind w:left="720" w:right="-180"/>
      </w:pPr>
      <w:r w:rsidRPr="00AF1DDC">
        <w:t>Monitoring and maintaining a minimum acceptable column reflux flow of 5,000 lbs/hr hourly average.</w:t>
      </w:r>
    </w:p>
    <w:p w:rsidR="00DF206A" w:rsidRPr="00AF1DDC" w:rsidRDefault="00DF206A" w:rsidP="00AD44D4">
      <w:pPr>
        <w:pStyle w:val="ListParagraph"/>
        <w:numPr>
          <w:ilvl w:val="0"/>
          <w:numId w:val="50"/>
        </w:numPr>
        <w:spacing w:after="240"/>
        <w:ind w:left="720"/>
      </w:pPr>
      <w:r w:rsidRPr="00AF1DDC">
        <w:lastRenderedPageBreak/>
        <w:t>Records shall be maintained and made available for Department inspection.</w:t>
      </w:r>
    </w:p>
    <w:p w:rsidR="00DF206A" w:rsidRPr="00AF1DDC" w:rsidRDefault="00DF206A" w:rsidP="00DF206A">
      <w:r w:rsidRPr="00AF1DDC">
        <w:t xml:space="preserve">[Rules </w:t>
      </w:r>
      <w:r w:rsidR="007816AA" w:rsidRPr="00AF1DDC">
        <w:t>62-4.070(3),</w:t>
      </w:r>
      <w:r w:rsidRPr="00AF1DDC">
        <w:t xml:space="preserve"> 62-213.440(4), F.A.C., and </w:t>
      </w:r>
      <w:r w:rsidR="005C2E9E" w:rsidRPr="00AF1DDC">
        <w:t xml:space="preserve">Permit No. </w:t>
      </w:r>
      <w:r w:rsidRPr="00AF1DDC">
        <w:t>0330040-001-AC]</w:t>
      </w:r>
    </w:p>
    <w:p w:rsidR="00DF206A" w:rsidRPr="00AF1DDC" w:rsidRDefault="00DF206A" w:rsidP="00B32385">
      <w:pPr>
        <w:tabs>
          <w:tab w:val="left" w:pos="0"/>
        </w:tabs>
        <w:suppressAutoHyphens/>
        <w:spacing w:before="240" w:after="240"/>
      </w:pPr>
      <w:r w:rsidRPr="00AF1DDC">
        <w:rPr>
          <w:b/>
          <w:u w:val="single"/>
        </w:rPr>
        <w:t>Test Methods and Procedures</w:t>
      </w:r>
    </w:p>
    <w:p w:rsidR="009E1722" w:rsidRPr="00AF1DDC" w:rsidRDefault="009E1722" w:rsidP="00AD44D4">
      <w:pPr>
        <w:pStyle w:val="ListParagraph"/>
        <w:numPr>
          <w:ilvl w:val="0"/>
          <w:numId w:val="16"/>
        </w:numPr>
        <w:spacing w:after="240"/>
        <w:ind w:left="360"/>
        <w:contextualSpacing w:val="0"/>
      </w:pPr>
      <w:r w:rsidRPr="00AF1DDC">
        <w:rPr>
          <w:u w:val="single"/>
        </w:rPr>
        <w:t>Common Testing Requirements</w:t>
      </w:r>
      <w:r w:rsidRPr="00AF1DDC">
        <w:t>.  Unless otherwise specified, tests shall be conducted in accordance with the requirements and procedures specified in Combined Appendices, Appendix TR, Facility-Wide Testing Requirements, of this permit.  [Rule 62-297.310, F.A.C.]</w:t>
      </w:r>
    </w:p>
    <w:p w:rsidR="00DF206A" w:rsidRPr="00AF1DDC" w:rsidRDefault="00DF206A" w:rsidP="00AD44D4">
      <w:pPr>
        <w:pStyle w:val="ListParagraph"/>
        <w:numPr>
          <w:ilvl w:val="0"/>
          <w:numId w:val="16"/>
        </w:numPr>
        <w:spacing w:after="240"/>
        <w:ind w:left="360"/>
        <w:contextualSpacing w:val="0"/>
        <w:rPr>
          <w:b/>
          <w:u w:val="single"/>
        </w:rPr>
      </w:pPr>
      <w:r w:rsidRPr="00AF1DDC">
        <w:t xml:space="preserve">VOC emissions testing shall be conducted biennially (every two years) using the Yarn Plant Emissions Sampling Protocol.  Notification of the testing including the latest Yarn Plant Emissions Sampling Protocol shall be provided per Rule 62-297.310, F.A.C.  [Rule </w:t>
      </w:r>
      <w:r w:rsidR="007816AA" w:rsidRPr="00AF1DDC">
        <w:t>62-4.070(3),</w:t>
      </w:r>
      <w:r w:rsidRPr="00AF1DDC">
        <w:t xml:space="preserve"> F.A.C., and </w:t>
      </w:r>
      <w:r w:rsidR="005C2E9E" w:rsidRPr="00AF1DDC">
        <w:t xml:space="preserve">Permit No. </w:t>
      </w:r>
      <w:r w:rsidRPr="00AF1DDC">
        <w:t>0330040-001-AC]</w:t>
      </w:r>
    </w:p>
    <w:p w:rsidR="0084717C" w:rsidRPr="00AF1DDC" w:rsidRDefault="00DF206A" w:rsidP="00AD44D4">
      <w:pPr>
        <w:pStyle w:val="ListParagraph"/>
        <w:numPr>
          <w:ilvl w:val="0"/>
          <w:numId w:val="16"/>
        </w:numPr>
        <w:spacing w:after="240"/>
        <w:ind w:left="360"/>
        <w:contextualSpacing w:val="0"/>
      </w:pPr>
      <w:r w:rsidRPr="00AF1DDC">
        <w:t xml:space="preserve">Emission factors shall be revalidated biennially (every two years).  The results shall be submitted no later than 45 days after completion of testing.  [Rule </w:t>
      </w:r>
      <w:r w:rsidR="007816AA" w:rsidRPr="00AF1DDC">
        <w:t>62-4.070(3),</w:t>
      </w:r>
      <w:r w:rsidRPr="00AF1DDC">
        <w:t xml:space="preserve"> F.A.C., and </w:t>
      </w:r>
      <w:r w:rsidR="005C2E9E" w:rsidRPr="00AF1DDC">
        <w:t xml:space="preserve">Permit No. </w:t>
      </w:r>
      <w:r w:rsidRPr="00AF1DDC">
        <w:t>0330040-001-AC]</w:t>
      </w:r>
    </w:p>
    <w:p w:rsidR="0084717C" w:rsidRPr="00437602" w:rsidRDefault="0084717C" w:rsidP="00B32385">
      <w:pPr>
        <w:pStyle w:val="ListParagraph"/>
        <w:spacing w:after="240"/>
        <w:ind w:left="0"/>
        <w:contextualSpacing w:val="0"/>
      </w:pPr>
      <w:r w:rsidRPr="00AF1DDC">
        <w:rPr>
          <w:b/>
          <w:u w:val="single"/>
        </w:rPr>
        <w:t>Rec</w:t>
      </w:r>
      <w:r w:rsidRPr="00437602">
        <w:rPr>
          <w:b/>
          <w:u w:val="single"/>
        </w:rPr>
        <w:t>ordkeeping and Reporting Requirements</w:t>
      </w:r>
    </w:p>
    <w:p w:rsidR="0084717C" w:rsidRPr="00437602" w:rsidRDefault="003C472F" w:rsidP="00AD44D4">
      <w:pPr>
        <w:pStyle w:val="ListParagraph"/>
        <w:numPr>
          <w:ilvl w:val="0"/>
          <w:numId w:val="16"/>
        </w:numPr>
        <w:spacing w:after="240"/>
        <w:ind w:left="360"/>
      </w:pPr>
      <w:r w:rsidRPr="00437602">
        <w:rPr>
          <w:u w:val="single"/>
        </w:rPr>
        <w:t>Actual Emissions Recordkeeping and Reporting</w:t>
      </w:r>
      <w:r w:rsidR="0084717C" w:rsidRPr="00437602">
        <w:t xml:space="preserve">.  </w:t>
      </w:r>
      <w:r w:rsidR="003D3327" w:rsidRPr="00437602">
        <w:t xml:space="preserve">Permit Nos. 0330040-036-AC and 0330040-038-AC were </w:t>
      </w:r>
      <w:r w:rsidR="0084717C" w:rsidRPr="00437602">
        <w:t xml:space="preserve">based on an analysis that compared baseline actual emissions with projected actual emissions and avoided the requirements of </w:t>
      </w:r>
      <w:r w:rsidR="008C1511" w:rsidRPr="00437602">
        <w:t>subsections 62-212.400(4) through (12), F.A.C.</w:t>
      </w:r>
      <w:r w:rsidR="0084717C" w:rsidRPr="00437602">
        <w:t xml:space="preserve">, for several pollutants.  Therefore, pursuant to Rule 62-212.300(1)(e), F.A.C., this emissions unit is subject to the “Actual Emissions Reporting” provisions in Section 2, Administrative Requirements for PM/PM10, PM2.5, and VOC.  </w:t>
      </w:r>
      <w:r w:rsidR="0084717C" w:rsidRPr="00437602">
        <w:rPr>
          <w:iCs/>
        </w:rPr>
        <w:t>[Rule 62-212.300(1)(e), F.A.C., Requested by Per</w:t>
      </w:r>
      <w:r w:rsidR="00483434" w:rsidRPr="00437602">
        <w:rPr>
          <w:iCs/>
        </w:rPr>
        <w:t xml:space="preserve">mittee to avoid PSD Review, </w:t>
      </w:r>
      <w:r w:rsidR="000451B3" w:rsidRPr="00437602">
        <w:rPr>
          <w:iCs/>
        </w:rPr>
        <w:t>Permit</w:t>
      </w:r>
      <w:r w:rsidR="00483434" w:rsidRPr="00437602">
        <w:rPr>
          <w:iCs/>
        </w:rPr>
        <w:t xml:space="preserve">s </w:t>
      </w:r>
      <w:r w:rsidR="0084717C" w:rsidRPr="00437602">
        <w:rPr>
          <w:iCs/>
        </w:rPr>
        <w:t>0330040-036-AC</w:t>
      </w:r>
      <w:r w:rsidR="00483434" w:rsidRPr="00437602">
        <w:rPr>
          <w:iCs/>
        </w:rPr>
        <w:t xml:space="preserve"> and </w:t>
      </w:r>
      <w:r w:rsidR="00C9610D" w:rsidRPr="00437602">
        <w:rPr>
          <w:iCs/>
        </w:rPr>
        <w:t>0330040-038-AC</w:t>
      </w:r>
      <w:r w:rsidR="0084717C" w:rsidRPr="00437602">
        <w:rPr>
          <w:iCs/>
        </w:rPr>
        <w:t>]</w:t>
      </w:r>
    </w:p>
    <w:p w:rsidR="00432096" w:rsidRPr="00AF1DDC" w:rsidRDefault="00432096" w:rsidP="005B35D2">
      <w:pPr>
        <w:spacing w:after="240"/>
      </w:pPr>
      <w:r w:rsidRPr="00AF1DDC">
        <w:rPr>
          <w:noProof/>
        </w:rPr>
        <w:drawing>
          <wp:inline distT="0" distB="0" distL="0" distR="0" wp14:anchorId="3A85B80B" wp14:editId="36F255F6">
            <wp:extent cx="149860" cy="149860"/>
            <wp:effectExtent l="0" t="0" r="2540" b="0"/>
            <wp:docPr id="3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005B35D2" w:rsidRPr="00AF1DDC">
        <w:rPr>
          <w:rStyle w:val="Hyperlink"/>
        </w:rPr>
        <w:t xml:space="preserve"> </w:t>
      </w:r>
    </w:p>
    <w:p w:rsidR="00F45C78" w:rsidRPr="00AF1DDC" w:rsidRDefault="00F45C78" w:rsidP="00F45C78">
      <w:pPr>
        <w:rPr>
          <w:b/>
        </w:rPr>
      </w:pPr>
    </w:p>
    <w:p w:rsidR="00F45C78" w:rsidRPr="00AF1DDC" w:rsidRDefault="00F45C78" w:rsidP="00F45C78">
      <w:pPr>
        <w:sectPr w:rsidR="00F45C78" w:rsidRPr="00AF1DDC" w:rsidSect="00821FED">
          <w:headerReference w:type="even" r:id="rId47"/>
          <w:headerReference w:type="default" r:id="rId48"/>
          <w:headerReference w:type="first" r:id="rId49"/>
          <w:pgSz w:w="12240" w:h="15840" w:code="1"/>
          <w:pgMar w:top="1080" w:right="1080" w:bottom="1080" w:left="1080" w:header="432" w:footer="432" w:gutter="0"/>
          <w:paperSrc w:first="7" w:other="7"/>
          <w:cols w:space="720"/>
        </w:sectPr>
      </w:pPr>
    </w:p>
    <w:p w:rsidR="00085B24" w:rsidRPr="00AF1DDC" w:rsidRDefault="00085B24" w:rsidP="00085B24">
      <w:pPr>
        <w:spacing w:after="240"/>
      </w:pPr>
      <w:bookmarkStart w:id="20" w:name="SubJ"/>
      <w:bookmarkEnd w:id="20"/>
      <w:r w:rsidRPr="00AF1DDC">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085B24" w:rsidRPr="00AF1DDC" w:rsidTr="00A320E4">
        <w:tc>
          <w:tcPr>
            <w:tcW w:w="939" w:type="dxa"/>
          </w:tcPr>
          <w:p w:rsidR="00085B24" w:rsidRPr="00AF1DDC" w:rsidRDefault="00085B24" w:rsidP="00467EAF">
            <w:pPr>
              <w:jc w:val="center"/>
              <w:rPr>
                <w:b/>
              </w:rPr>
            </w:pPr>
            <w:r w:rsidRPr="00AF1DDC">
              <w:br w:type="page"/>
            </w:r>
            <w:r w:rsidRPr="00AF1DDC">
              <w:br w:type="page"/>
            </w:r>
            <w:r w:rsidRPr="00AF1DDC">
              <w:rPr>
                <w:b/>
              </w:rPr>
              <w:t>EU No.</w:t>
            </w:r>
          </w:p>
        </w:tc>
        <w:tc>
          <w:tcPr>
            <w:tcW w:w="9015" w:type="dxa"/>
          </w:tcPr>
          <w:p w:rsidR="00085B24" w:rsidRPr="00AF1DDC" w:rsidRDefault="00085B24" w:rsidP="00467EAF">
            <w:pPr>
              <w:rPr>
                <w:b/>
              </w:rPr>
            </w:pPr>
            <w:r w:rsidRPr="00AF1DDC">
              <w:rPr>
                <w:b/>
              </w:rPr>
              <w:t>Brief Description</w:t>
            </w:r>
          </w:p>
        </w:tc>
      </w:tr>
      <w:tr w:rsidR="00085B24" w:rsidRPr="00AF1DDC" w:rsidTr="00A320E4">
        <w:tc>
          <w:tcPr>
            <w:tcW w:w="939" w:type="dxa"/>
            <w:vAlign w:val="center"/>
          </w:tcPr>
          <w:p w:rsidR="00085B24" w:rsidRPr="00AF1DDC" w:rsidRDefault="00085B24" w:rsidP="00467EAF">
            <w:pPr>
              <w:jc w:val="center"/>
            </w:pPr>
            <w:r w:rsidRPr="00AF1DDC">
              <w:t>020</w:t>
            </w:r>
          </w:p>
        </w:tc>
        <w:tc>
          <w:tcPr>
            <w:tcW w:w="9015" w:type="dxa"/>
          </w:tcPr>
          <w:p w:rsidR="00085B24" w:rsidRPr="00AF1DDC" w:rsidRDefault="00085B24" w:rsidP="00467EAF">
            <w:r w:rsidRPr="00AF1DDC">
              <w:t>Cyclohexane Oxidation Process (Halcon)</w:t>
            </w:r>
          </w:p>
        </w:tc>
      </w:tr>
    </w:tbl>
    <w:p w:rsidR="00085B24" w:rsidRPr="00AF1DDC" w:rsidRDefault="00085B24" w:rsidP="00AB1A04">
      <w:pPr>
        <w:spacing w:before="240" w:after="240"/>
      </w:pPr>
      <w:r w:rsidRPr="00AF1DDC">
        <w:t xml:space="preserve">The Cyclohexane Oxidation Process, started up in 1965, produces </w:t>
      </w:r>
      <w:r w:rsidR="00B64FB1" w:rsidRPr="00AF1DDC">
        <w:t>KA</w:t>
      </w:r>
      <w:r w:rsidRPr="00AF1DDC">
        <w:t>, a ketone and alcohol mixture</w:t>
      </w:r>
      <w:r w:rsidR="00B64FB1" w:rsidRPr="00AF1DDC">
        <w:t xml:space="preserve"> of cyclohexanone/cyclohexanol</w:t>
      </w:r>
      <w:r w:rsidRPr="00AF1DDC">
        <w:t>, as an intermediate chemical in the production of adipic acid, and for outside sales.  Cyclohexane is oxidized with air in two high-pressure reactor trains.  Two high-pressure scrubbers recover the cyclohexane from the reactor off gas.  Emissions are primarily VOC and carbon monoxide (CO).  Further VOC and CO emissions reductions are effected by routing the emissions from the high-pressure scrubbers to a NOx thermal reduction unit (TRU) when operating.  The reactors are discharged to cyclohexane recovery, product refining, and distillation operations.  Emissions from these operations are controlled by two low-pressure scrubbers, which vent to the atmosphere.  The emissions from the low-pressure scrubbers are of similar composition but lesser quantity than those from high-pressure scrubbers.  Total process emissions from all scrubbers of volatile organic compounds are estimated at 926 pounds per hour and emissions of carbon monoxide are estimated at 1,404 pounds per hour.</w:t>
      </w:r>
    </w:p>
    <w:p w:rsidR="00085B24" w:rsidRPr="00AF1DDC" w:rsidRDefault="005C2E9E" w:rsidP="008D08FD">
      <w:pPr>
        <w:spacing w:after="240"/>
        <w:rPr>
          <w:bCs/>
          <w:iCs/>
        </w:rPr>
      </w:pPr>
      <w:r w:rsidRPr="00AF1DDC">
        <w:t xml:space="preserve">Permit No. </w:t>
      </w:r>
      <w:r w:rsidR="00085B24" w:rsidRPr="00AF1DDC">
        <w:t xml:space="preserve">0330040-017-AC installed a new thermal oxidizer, the Organic </w:t>
      </w:r>
      <w:r w:rsidR="00253EF2" w:rsidRPr="00AF1DDC">
        <w:t>Back Up</w:t>
      </w:r>
      <w:r w:rsidR="00653869" w:rsidRPr="00AF1DDC">
        <w:t xml:space="preserve"> Device</w:t>
      </w:r>
      <w:r w:rsidR="00085B24" w:rsidRPr="00AF1DDC">
        <w:t xml:space="preserve"> or OBUD, </w:t>
      </w:r>
      <w:r w:rsidR="00653869" w:rsidRPr="00AF1DDC">
        <w:t xml:space="preserve">which </w:t>
      </w:r>
      <w:r w:rsidR="00085B24" w:rsidRPr="00AF1DDC">
        <w:t>is used as a backup device to control the VOC and CO emissions from the Halcon process area during times when the TRU is down or during other process upset conditions.  The OBUD burners use natural gas and it is designed for 99%</w:t>
      </w:r>
      <w:r w:rsidR="00597705" w:rsidRPr="00AF1DDC">
        <w:t xml:space="preserve"> and </w:t>
      </w:r>
      <w:r w:rsidR="00085B24" w:rsidRPr="00AF1DDC">
        <w:t xml:space="preserve">98% destruction efficiencies of VOC and CO, respectively, operating between 1,300-1,500°F with a 1-second dwell </w:t>
      </w:r>
      <w:r w:rsidR="00CA465B" w:rsidRPr="00AF1DDC">
        <w:t>time.</w:t>
      </w:r>
    </w:p>
    <w:p w:rsidR="00085B24" w:rsidRPr="00AF1DDC" w:rsidRDefault="00085B24" w:rsidP="008D08FD">
      <w:pPr>
        <w:widowControl w:val="0"/>
        <w:autoSpaceDE w:val="0"/>
        <w:autoSpaceDN w:val="0"/>
        <w:adjustRightInd w:val="0"/>
        <w:spacing w:after="240"/>
      </w:pPr>
      <w:r w:rsidRPr="00AF1DDC">
        <w:t>The Cyclohexane Oxidation Process has a cyclohexanone/cyclohexanol (KA) Recovery Column which functions as a separator for product KA, water and impurities.  The overhead vapors pass through an overhead condenser into a decanter where the aqueous and hydrocarbon streams are separated.  The aqueous phase is further processed for recovery.  The hydrocarbon stream is routed to product streams for refining.  The vapors from condenser and decanter are mixed with other streams to feed one of the low-pressure scrubbers.  The condenser system operates wit</w:t>
      </w:r>
      <w:r w:rsidR="00653869" w:rsidRPr="00AF1DDC">
        <w:t>h the sump temperature below 50</w:t>
      </w:r>
      <w:r w:rsidR="003B1646" w:rsidRPr="00AF1DDC">
        <w:t xml:space="preserve"> </w:t>
      </w:r>
      <w:r w:rsidRPr="00AF1DDC">
        <w:rPr>
          <w:vertAlign w:val="superscript"/>
        </w:rPr>
        <w:sym w:font="Symbol" w:char="F0B0"/>
      </w:r>
      <w:r w:rsidRPr="00AF1DDC">
        <w:t>C.  The condenser sump temperature is monitored and recorded.</w:t>
      </w:r>
    </w:p>
    <w:p w:rsidR="00085B24" w:rsidRPr="00AF1DDC" w:rsidRDefault="00085B24" w:rsidP="008D08FD">
      <w:pPr>
        <w:widowControl w:val="0"/>
        <w:autoSpaceDE w:val="0"/>
        <w:autoSpaceDN w:val="0"/>
        <w:adjustRightInd w:val="0"/>
        <w:spacing w:after="240"/>
      </w:pPr>
      <w:r w:rsidRPr="00AF1DDC">
        <w:t xml:space="preserve">This emissions unit is subject to the following regulations: </w:t>
      </w:r>
      <w:r w:rsidR="00533BCF" w:rsidRPr="00AF1DDC">
        <w:t>40 CFR 60, Subpart</w:t>
      </w:r>
      <w:r w:rsidRPr="00AF1DDC">
        <w:t xml:space="preserve"> A; </w:t>
      </w:r>
      <w:r w:rsidR="00AE6826" w:rsidRPr="00AF1DDC">
        <w:t xml:space="preserve">40 CFR 60, </w:t>
      </w:r>
      <w:r w:rsidRPr="00AF1DDC">
        <w:t xml:space="preserve">Subpart NNN; </w:t>
      </w:r>
      <w:r w:rsidR="00533BCF" w:rsidRPr="00AF1DDC">
        <w:t>40 CFR 63, Subpart</w:t>
      </w:r>
      <w:r w:rsidRPr="00AF1DDC">
        <w:t xml:space="preserve"> FFFF</w:t>
      </w:r>
      <w:r w:rsidR="009C2845" w:rsidRPr="00AF1DDC">
        <w:t>;</w:t>
      </w:r>
      <w:r w:rsidRPr="00AF1DDC">
        <w:t xml:space="preserve"> 40 CFR 64</w:t>
      </w:r>
      <w:r w:rsidR="00FD4D6C" w:rsidRPr="00AF1DDC">
        <w:t xml:space="preserve"> – </w:t>
      </w:r>
      <w:r w:rsidRPr="00AF1DDC">
        <w:t>Compliance Assurance Monitoring (CAM), for CO</w:t>
      </w:r>
      <w:r w:rsidR="00AE6826" w:rsidRPr="00AF1DDC">
        <w:t>;</w:t>
      </w:r>
      <w:r w:rsidRPr="00AF1DDC">
        <w:t xml:space="preserve"> and VOC</w:t>
      </w:r>
      <w:r w:rsidRPr="00437602">
        <w:t>; and Rule 62-296.401(1), F.A.C.</w:t>
      </w:r>
      <w:r w:rsidR="00CA465B" w:rsidRPr="00437602">
        <w:t xml:space="preserve"> for visible emissions.</w:t>
      </w:r>
    </w:p>
    <w:p w:rsidR="00432096" w:rsidRPr="00AF1DDC" w:rsidRDefault="00432096" w:rsidP="00085B24">
      <w:r w:rsidRPr="00AF1DDC">
        <w:rPr>
          <w:noProof/>
        </w:rPr>
        <w:drawing>
          <wp:inline distT="0" distB="0" distL="0" distR="0" wp14:anchorId="3A85B80B" wp14:editId="36F255F6">
            <wp:extent cx="149860" cy="149860"/>
            <wp:effectExtent l="0" t="0" r="2540" b="0"/>
            <wp:docPr id="34"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085B24" w:rsidRPr="00AF1DDC" w:rsidRDefault="00085B24" w:rsidP="008D08FD">
      <w:pPr>
        <w:tabs>
          <w:tab w:val="left" w:pos="0"/>
        </w:tabs>
        <w:suppressAutoHyphens/>
        <w:spacing w:before="240" w:after="240"/>
      </w:pPr>
      <w:r w:rsidRPr="00AF1DDC">
        <w:rPr>
          <w:b/>
          <w:u w:val="single"/>
        </w:rPr>
        <w:t>Essential Potential to Emit (PTE) Parameters</w:t>
      </w:r>
    </w:p>
    <w:p w:rsidR="00085B24" w:rsidRPr="00AF1DDC" w:rsidRDefault="00085B24" w:rsidP="00AD44D4">
      <w:pPr>
        <w:pStyle w:val="ListParagraph"/>
        <w:numPr>
          <w:ilvl w:val="0"/>
          <w:numId w:val="17"/>
        </w:numPr>
        <w:spacing w:after="240"/>
        <w:contextualSpacing w:val="0"/>
        <w:rPr>
          <w:b/>
        </w:rPr>
      </w:pPr>
      <w:r w:rsidRPr="00AF1DDC">
        <w:rPr>
          <w:u w:val="single"/>
        </w:rPr>
        <w:t>Capacity</w:t>
      </w:r>
      <w:r w:rsidRPr="00AF1DDC">
        <w:t xml:space="preserve">.  The maximum allowable operating rate for the Cyclohexane Oxidation Process is 82,000 pounds per hour process air.  [Rules </w:t>
      </w:r>
      <w:r w:rsidR="00B650E5" w:rsidRPr="00AF1DDC">
        <w:t>62-4.070(3)</w:t>
      </w:r>
      <w:r w:rsidRPr="00AF1DDC">
        <w:t xml:space="preserve"> and 62-210.200(PTE), F.A.C., and </w:t>
      </w:r>
      <w:r w:rsidR="005C2E9E" w:rsidRPr="00AF1DDC">
        <w:t xml:space="preserve">Permit No. </w:t>
      </w:r>
      <w:r w:rsidRPr="00AF1DDC">
        <w:t>AC17-247476]</w:t>
      </w:r>
    </w:p>
    <w:p w:rsidR="00085B24" w:rsidRPr="00AF1DDC" w:rsidRDefault="00085B24" w:rsidP="00AD44D4">
      <w:pPr>
        <w:pStyle w:val="ListParagraph"/>
        <w:numPr>
          <w:ilvl w:val="0"/>
          <w:numId w:val="17"/>
        </w:numPr>
        <w:spacing w:after="240"/>
        <w:contextualSpacing w:val="0"/>
      </w:pPr>
      <w:r w:rsidRPr="00AF1DDC">
        <w:rPr>
          <w:u w:val="single"/>
        </w:rPr>
        <w:t>Methods of Operation</w:t>
      </w:r>
      <w:r w:rsidRPr="00AF1DDC">
        <w:t xml:space="preserve">.  Oil flow through each of the high-pressure scrubbers shall be maintained at or above 3,600 pounds per hour during reactor train operation.  Flow rate indicator values shall be monitored and averaged values logged at no larger than one-hour intervals.  Records shall be maintained and made available for Department inspection.  VOC and CO emissions are reduced by venting the high pressure scrubbers to the NOx TRU or </w:t>
      </w:r>
      <w:r w:rsidR="000831CB" w:rsidRPr="00437602">
        <w:t>backup</w:t>
      </w:r>
      <w:r w:rsidR="000831CB" w:rsidRPr="00AF1DDC">
        <w:t xml:space="preserve"> </w:t>
      </w:r>
      <w:r w:rsidRPr="00AF1DDC">
        <w:t xml:space="preserve">thermal oxidizer.  The KA recovery column shall vent to the condenser and from there to the low-pressure scrubbers.  The KA recovery column/condenser shall maintain a total resource effectiveness value greater than 1.0, as applicable under </w:t>
      </w:r>
      <w:r w:rsidR="00533BCF" w:rsidRPr="00AF1DDC">
        <w:t>40 CFR 60, Subpart</w:t>
      </w:r>
      <w:r w:rsidRPr="00AF1DDC">
        <w:t xml:space="preserve"> NNN.  [Rules </w:t>
      </w:r>
      <w:r w:rsidR="007816AA" w:rsidRPr="00AF1DDC">
        <w:t>62-4.070(3),</w:t>
      </w:r>
      <w:r w:rsidRPr="00AF1DDC">
        <w:t xml:space="preserve"> 62-296.320(1), 62-204.</w:t>
      </w:r>
      <w:r w:rsidR="008A7F9E" w:rsidRPr="00AF1DDC">
        <w:t xml:space="preserve">800(8)(b)67. </w:t>
      </w:r>
      <w:r w:rsidRPr="00AF1DDC">
        <w:t>and 62-213.440(1), F.A.C.]</w:t>
      </w:r>
    </w:p>
    <w:p w:rsidR="00085B24" w:rsidRPr="00AF1DDC" w:rsidRDefault="00085B24" w:rsidP="00AD44D4">
      <w:pPr>
        <w:pStyle w:val="ListParagraph"/>
        <w:numPr>
          <w:ilvl w:val="0"/>
          <w:numId w:val="17"/>
        </w:numPr>
        <w:tabs>
          <w:tab w:val="left" w:pos="360"/>
        </w:tabs>
        <w:spacing w:after="240"/>
        <w:contextualSpacing w:val="0"/>
        <w:rPr>
          <w:u w:val="single"/>
        </w:rPr>
      </w:pPr>
      <w:r w:rsidRPr="00AF1DDC">
        <w:rPr>
          <w:u w:val="single"/>
        </w:rPr>
        <w:lastRenderedPageBreak/>
        <w:t>Hours of Operation</w:t>
      </w:r>
      <w:r w:rsidRPr="00AF1DDC">
        <w:t>.  This emissions unit is allowed to operate continuously, i.e., 8,760 hours/year.  [Rule 62-210.200(PTE), F.A.C.]</w:t>
      </w:r>
    </w:p>
    <w:p w:rsidR="00D31EAB" w:rsidRPr="00AF1DDC" w:rsidRDefault="00D31EAB" w:rsidP="00AD44D4">
      <w:pPr>
        <w:pStyle w:val="ListParagraph"/>
        <w:numPr>
          <w:ilvl w:val="0"/>
          <w:numId w:val="17"/>
        </w:numPr>
        <w:suppressAutoHyphens/>
      </w:pPr>
      <w:r w:rsidRPr="00AF1DDC">
        <w:rPr>
          <w:u w:val="single"/>
        </w:rPr>
        <w:t>Emissions Unit Operating Rate Limitation After Testing</w:t>
      </w:r>
      <w:r w:rsidRPr="00AF1DDC">
        <w:t>.  See the related testing provisions in Appendix TR, Facility-wide Testing Requirements.  [Rule 62-297.310(3), F.A.C.]</w:t>
      </w:r>
    </w:p>
    <w:p w:rsidR="00085B24" w:rsidRPr="00AF1DDC" w:rsidRDefault="00085B24" w:rsidP="0014558A">
      <w:pPr>
        <w:tabs>
          <w:tab w:val="left" w:pos="0"/>
        </w:tabs>
        <w:suppressAutoHyphens/>
        <w:spacing w:before="240" w:after="240"/>
        <w:rPr>
          <w:b/>
        </w:rPr>
      </w:pPr>
      <w:r w:rsidRPr="00AF1DDC">
        <w:rPr>
          <w:b/>
          <w:u w:val="single"/>
        </w:rPr>
        <w:t>Emission Limitations and Standards</w:t>
      </w:r>
    </w:p>
    <w:p w:rsidR="00085B24" w:rsidRPr="00AF1DDC" w:rsidRDefault="00085B24" w:rsidP="0014558A">
      <w:pPr>
        <w:spacing w:after="240"/>
        <w:rPr>
          <w:b/>
        </w:rPr>
      </w:pPr>
      <w:r w:rsidRPr="00AF1DDC">
        <w:t>Unless otherwise specified, the averaging times are based on the specified averaging time of the applicable test method.</w:t>
      </w:r>
    </w:p>
    <w:p w:rsidR="00ED3094" w:rsidRPr="00437602" w:rsidRDefault="00D60A7E" w:rsidP="00AD44D4">
      <w:pPr>
        <w:pStyle w:val="ListParagraph"/>
        <w:numPr>
          <w:ilvl w:val="0"/>
          <w:numId w:val="17"/>
        </w:numPr>
        <w:spacing w:after="240"/>
        <w:contextualSpacing w:val="0"/>
      </w:pPr>
      <w:r w:rsidRPr="00437602">
        <w:t xml:space="preserve">Visible Emissions.  Visible emissions </w:t>
      </w:r>
      <w:r w:rsidR="00082738" w:rsidRPr="00437602">
        <w:t xml:space="preserve">from the backup thermal oxidizer (OBUD) </w:t>
      </w:r>
      <w:r w:rsidRPr="00437602">
        <w:t>shall not exceed 5% opacity except that visible emissions not exceeding 15% opacity are allowed for one six-minute period in any one-hour period.  [Rule 62-296.401(1)(a), F.A.C., and Permit No. 0330040-017-AC]</w:t>
      </w:r>
    </w:p>
    <w:p w:rsidR="00085B24" w:rsidRPr="00AF1DDC" w:rsidRDefault="00085B24" w:rsidP="00AD44D4">
      <w:pPr>
        <w:pStyle w:val="ListParagraph"/>
        <w:numPr>
          <w:ilvl w:val="0"/>
          <w:numId w:val="17"/>
        </w:numPr>
        <w:tabs>
          <w:tab w:val="left" w:pos="0"/>
        </w:tabs>
        <w:suppressAutoHyphens/>
        <w:spacing w:after="240"/>
        <w:contextualSpacing w:val="0"/>
      </w:pPr>
      <w:r w:rsidRPr="00AF1DDC">
        <w:rPr>
          <w:u w:val="single"/>
        </w:rPr>
        <w:t>Volatile Organic Compounds</w:t>
      </w:r>
      <w:r w:rsidRPr="00AF1DDC">
        <w:t xml:space="preserve">.  </w:t>
      </w:r>
      <w:r w:rsidRPr="00AF1DDC">
        <w:rPr>
          <w:snapToGrid w:val="0"/>
        </w:rPr>
        <w:t xml:space="preserve">VOC emissions </w:t>
      </w:r>
      <w:r w:rsidRPr="00AF1DDC">
        <w:t>from the backup thermal oxidizer</w:t>
      </w:r>
      <w:r w:rsidRPr="00AF1DDC">
        <w:rPr>
          <w:snapToGrid w:val="0"/>
        </w:rPr>
        <w:t xml:space="preserve"> </w:t>
      </w:r>
      <w:r w:rsidR="00115B3E" w:rsidRPr="00AF1DDC">
        <w:rPr>
          <w:snapToGrid w:val="0"/>
        </w:rPr>
        <w:t xml:space="preserve">(OBUD) </w:t>
      </w:r>
      <w:r w:rsidRPr="00AF1DDC">
        <w:rPr>
          <w:snapToGrid w:val="0"/>
        </w:rPr>
        <w:t>shall not exceed 10.4 pounds per hour, based on a 24-hour average, or 45.5 tons per year,</w:t>
      </w:r>
      <w:r w:rsidRPr="00AF1DDC">
        <w:rPr>
          <w:b/>
          <w:bCs/>
          <w:snapToGrid w:val="0"/>
        </w:rPr>
        <w:t xml:space="preserve"> </w:t>
      </w:r>
      <w:r w:rsidRPr="00AF1DDC">
        <w:rPr>
          <w:snapToGrid w:val="0"/>
        </w:rPr>
        <w:t xml:space="preserve">based on a 12-month rolling total.  Emissions calculations shall be conducted monthly to demonstrate compliance with the VOC limit.  Emission records shall be maintained and available for inspection by the Department.  </w:t>
      </w:r>
      <w:r w:rsidRPr="00AF1DDC">
        <w:t xml:space="preserve">[Rules </w:t>
      </w:r>
      <w:r w:rsidR="00B650E5" w:rsidRPr="00AF1DDC">
        <w:t>62-4.070(3)</w:t>
      </w:r>
      <w:r w:rsidRPr="00AF1DDC">
        <w:t xml:space="preserve">, 62-210.200(PTE), F.A.C., </w:t>
      </w:r>
      <w:r w:rsidR="005C2E9E" w:rsidRPr="00AF1DDC">
        <w:t xml:space="preserve">Permit No. </w:t>
      </w:r>
      <w:r w:rsidRPr="00AF1DDC">
        <w:t>0330040-017-AC and PSD Avoidance]</w:t>
      </w:r>
    </w:p>
    <w:p w:rsidR="00085B24" w:rsidRPr="00437602" w:rsidRDefault="00085B24" w:rsidP="00AD44D4">
      <w:pPr>
        <w:pStyle w:val="ListParagraph"/>
        <w:numPr>
          <w:ilvl w:val="0"/>
          <w:numId w:val="17"/>
        </w:numPr>
        <w:spacing w:after="240"/>
        <w:contextualSpacing w:val="0"/>
      </w:pPr>
      <w:r w:rsidRPr="00AF1DDC">
        <w:rPr>
          <w:u w:val="single"/>
        </w:rPr>
        <w:t>Carbon Monoxide</w:t>
      </w:r>
      <w:r w:rsidRPr="00AF1DDC">
        <w:t>.  CO</w:t>
      </w:r>
      <w:r w:rsidRPr="00AF1DDC">
        <w:rPr>
          <w:snapToGrid w:val="0"/>
        </w:rPr>
        <w:t xml:space="preserve"> emissions </w:t>
      </w:r>
      <w:r w:rsidRPr="00AF1DDC">
        <w:t>from the backup thermal oxidizer</w:t>
      </w:r>
      <w:r w:rsidRPr="00AF1DDC">
        <w:rPr>
          <w:snapToGrid w:val="0"/>
        </w:rPr>
        <w:t xml:space="preserve"> </w:t>
      </w:r>
      <w:r w:rsidR="00756147" w:rsidRPr="00AF1DDC">
        <w:rPr>
          <w:snapToGrid w:val="0"/>
        </w:rPr>
        <w:t xml:space="preserve">(OBUD) </w:t>
      </w:r>
      <w:r w:rsidRPr="00AF1DDC">
        <w:rPr>
          <w:snapToGrid w:val="0"/>
        </w:rPr>
        <w:t xml:space="preserve">shall not exceed 28.1 pounds per hour, based on a 24-hour average, or 123 tons per year, based on a 12 month rolling total.  Emissions calculations shall be conducted monthly to demonstrate compliance with the CO limit.  Emission records shall be maintained and available for inspection by the Department.  </w:t>
      </w:r>
      <w:r w:rsidRPr="00AF1DDC">
        <w:t xml:space="preserve">[Rules </w:t>
      </w:r>
      <w:r w:rsidR="00B650E5" w:rsidRPr="00AF1DDC">
        <w:t>62-4.070(3)</w:t>
      </w:r>
      <w:r w:rsidRPr="00AF1DDC">
        <w:t>, 62-210</w:t>
      </w:r>
      <w:r w:rsidRPr="00437602">
        <w:t xml:space="preserve">.200(PTE), F.A.C., and </w:t>
      </w:r>
      <w:r w:rsidR="005C2E9E" w:rsidRPr="00437602">
        <w:t xml:space="preserve">Permit No. </w:t>
      </w:r>
      <w:r w:rsidRPr="00437602">
        <w:t>0330040-017-AC]</w:t>
      </w:r>
    </w:p>
    <w:p w:rsidR="0088296A" w:rsidRPr="00437602" w:rsidRDefault="008449F7" w:rsidP="007904D9">
      <w:pPr>
        <w:pStyle w:val="ListParagraph"/>
        <w:numPr>
          <w:ilvl w:val="0"/>
          <w:numId w:val="17"/>
        </w:numPr>
        <w:spacing w:after="240"/>
        <w:contextualSpacing w:val="0"/>
      </w:pPr>
      <w:r w:rsidRPr="00437602">
        <w:rPr>
          <w:u w:val="single"/>
        </w:rPr>
        <w:t>PSD Avoidance Limitation for VOC</w:t>
      </w:r>
      <w:r w:rsidRPr="00437602">
        <w:t>.  The total VOC emissions from the Halcon process area shall not exceed 94.21 TPY, rolling 12-month total commencing upon completion of construction of the Halon emission reduction project milestone.</w:t>
      </w:r>
    </w:p>
    <w:p w:rsidR="008449F7" w:rsidRPr="00437602" w:rsidRDefault="008449F7" w:rsidP="008D08FD">
      <w:pPr>
        <w:pStyle w:val="ListParagraph"/>
        <w:spacing w:after="240"/>
        <w:ind w:left="360"/>
      </w:pPr>
      <w:r w:rsidRPr="00437602">
        <w:t>The calculation methodology will be as follows unless an alternative calculation method is approved by the Department:</w:t>
      </w:r>
    </w:p>
    <w:p w:rsidR="008449F7" w:rsidRPr="00437602" w:rsidRDefault="008449F7" w:rsidP="008449F7">
      <w:pPr>
        <w:ind w:left="1440" w:hanging="1080"/>
      </w:pPr>
      <w:r w:rsidRPr="00437602">
        <w:t xml:space="preserve">94.21 </w:t>
      </w:r>
      <w:r w:rsidRPr="00437602">
        <w:rPr>
          <w:u w:val="single"/>
        </w:rPr>
        <w:t>&gt;</w:t>
      </w:r>
      <w:r w:rsidRPr="00437602">
        <w:t xml:space="preserve"> ((AFLOW * AEF) * (1-DEST) + (BFLOW * BEF) * (1-DEST) + (AFLOW + BFLOW) * OBUDEF</w:t>
      </w:r>
    </w:p>
    <w:p w:rsidR="008449F7" w:rsidRPr="00437602" w:rsidRDefault="008449F7" w:rsidP="008449F7">
      <w:pPr>
        <w:ind w:left="1080"/>
      </w:pPr>
      <w:r w:rsidRPr="00437602">
        <w:t xml:space="preserve"> + (LP401FLOW * LP401EF + LP461FLOW * LP461EF) * (1-DEST)</w:t>
      </w:r>
    </w:p>
    <w:p w:rsidR="008449F7" w:rsidRPr="00437602" w:rsidRDefault="008449F7" w:rsidP="008449F7">
      <w:pPr>
        <w:ind w:left="1080"/>
      </w:pPr>
      <w:r w:rsidRPr="00437602">
        <w:t>+ (LP401FLOW * LP401EF + LP461FLOW * LP461EF) * (FACTOR)</w:t>
      </w:r>
    </w:p>
    <w:p w:rsidR="008449F7" w:rsidRPr="00437602" w:rsidRDefault="008449F7" w:rsidP="008449F7">
      <w:pPr>
        <w:spacing w:after="240"/>
        <w:ind w:left="1080"/>
      </w:pPr>
      <w:r w:rsidRPr="00437602">
        <w:t>+ Uncontrolled Tank Emissions using Water 9 and Tanks 4 software)/2000</w:t>
      </w:r>
    </w:p>
    <w:p w:rsidR="008449F7" w:rsidRPr="00437602" w:rsidRDefault="008449F7" w:rsidP="008449F7">
      <w:pPr>
        <w:ind w:left="360"/>
      </w:pPr>
      <w:r w:rsidRPr="00437602">
        <w:t>Where, AFLOW is the A Train process air (lb)</w:t>
      </w:r>
    </w:p>
    <w:p w:rsidR="008449F7" w:rsidRPr="00437602" w:rsidRDefault="008449F7" w:rsidP="008449F7">
      <w:pPr>
        <w:ind w:left="1080"/>
      </w:pPr>
      <w:r w:rsidRPr="00437602">
        <w:t>AEF is the A Train emission factor (lb VOC/lb air)</w:t>
      </w:r>
    </w:p>
    <w:p w:rsidR="008449F7" w:rsidRPr="00437602" w:rsidRDefault="008449F7" w:rsidP="008449F7">
      <w:pPr>
        <w:ind w:left="1080"/>
      </w:pPr>
      <w:r w:rsidRPr="00437602">
        <w:t>BFLOW is the B Train process air (lb)</w:t>
      </w:r>
    </w:p>
    <w:p w:rsidR="008449F7" w:rsidRPr="00437602" w:rsidRDefault="008449F7" w:rsidP="008449F7">
      <w:pPr>
        <w:ind w:left="1080"/>
      </w:pPr>
      <w:r w:rsidRPr="00437602">
        <w:t>BEF is the B Train emission factor (lb VOC/lb air)</w:t>
      </w:r>
    </w:p>
    <w:p w:rsidR="008449F7" w:rsidRPr="00437602" w:rsidRDefault="008449F7" w:rsidP="008449F7">
      <w:pPr>
        <w:ind w:left="1080"/>
      </w:pPr>
      <w:r w:rsidRPr="00437602">
        <w:t>DEST is the TRU destruction efficiency:</w:t>
      </w:r>
    </w:p>
    <w:p w:rsidR="008449F7" w:rsidRPr="00437602" w:rsidRDefault="008449F7" w:rsidP="008449F7">
      <w:pPr>
        <w:ind w:left="1440"/>
      </w:pPr>
      <w:r w:rsidRPr="00437602">
        <w:t>= 99.92% if TRU is on line</w:t>
      </w:r>
    </w:p>
    <w:p w:rsidR="008449F7" w:rsidRPr="00437602" w:rsidRDefault="008449F7" w:rsidP="008449F7">
      <w:pPr>
        <w:ind w:left="1440"/>
      </w:pPr>
      <w:r w:rsidRPr="00437602">
        <w:t xml:space="preserve">= 0 if TRU and OBUD are </w:t>
      </w:r>
      <w:r w:rsidRPr="00437602">
        <w:rPr>
          <w:u w:val="single"/>
        </w:rPr>
        <w:t>both</w:t>
      </w:r>
      <w:r w:rsidRPr="00437602">
        <w:t xml:space="preserve"> off line</w:t>
      </w:r>
    </w:p>
    <w:p w:rsidR="008449F7" w:rsidRPr="00437602" w:rsidRDefault="008449F7" w:rsidP="008449F7">
      <w:pPr>
        <w:ind w:left="1440"/>
      </w:pPr>
      <w:r w:rsidRPr="00437602">
        <w:t>= 1 if OBUD is on line</w:t>
      </w:r>
    </w:p>
    <w:p w:rsidR="008449F7" w:rsidRPr="00437602" w:rsidRDefault="008449F7" w:rsidP="008449F7">
      <w:pPr>
        <w:ind w:left="1080"/>
      </w:pPr>
      <w:r w:rsidRPr="00437602">
        <w:t>OBUDEF is the OBUD emission factor (lb VOC/lb air, updated annually based on test:</w:t>
      </w:r>
    </w:p>
    <w:p w:rsidR="008449F7" w:rsidRPr="00437602" w:rsidRDefault="008449F7" w:rsidP="008449F7">
      <w:pPr>
        <w:ind w:left="1440"/>
      </w:pPr>
      <w:r w:rsidRPr="00437602">
        <w:t>= 0 if OBOD is not on line.</w:t>
      </w:r>
    </w:p>
    <w:p w:rsidR="008449F7" w:rsidRPr="00437602" w:rsidRDefault="008449F7" w:rsidP="008449F7">
      <w:pPr>
        <w:ind w:left="1080"/>
      </w:pPr>
      <w:r w:rsidRPr="00437602">
        <w:t>FACTOR:</w:t>
      </w:r>
    </w:p>
    <w:p w:rsidR="008449F7" w:rsidRPr="00437602" w:rsidRDefault="008449F7" w:rsidP="008449F7">
      <w:pPr>
        <w:ind w:left="1440"/>
      </w:pPr>
      <w:r w:rsidRPr="00437602">
        <w:t>= 0 if the LP scrubbers are venting to the TRU</w:t>
      </w:r>
    </w:p>
    <w:p w:rsidR="008449F7" w:rsidRPr="00437602" w:rsidRDefault="008449F7" w:rsidP="008449F7">
      <w:pPr>
        <w:ind w:left="1440"/>
      </w:pPr>
      <w:r w:rsidRPr="00437602">
        <w:t>= 1 if TRU is off line but OBOD is on line (LP scrubbers venting to air)</w:t>
      </w:r>
    </w:p>
    <w:p w:rsidR="008449F7" w:rsidRPr="00437602" w:rsidRDefault="008449F7" w:rsidP="008449F7">
      <w:pPr>
        <w:ind w:left="1440"/>
      </w:pPr>
      <w:r w:rsidRPr="00437602">
        <w:lastRenderedPageBreak/>
        <w:t xml:space="preserve">= 0 if TRU and OBOD are </w:t>
      </w:r>
      <w:r w:rsidRPr="00437602">
        <w:rPr>
          <w:u w:val="single"/>
        </w:rPr>
        <w:t>both</w:t>
      </w:r>
      <w:r w:rsidRPr="00437602">
        <w:t xml:space="preserve"> off line</w:t>
      </w:r>
    </w:p>
    <w:p w:rsidR="008449F7" w:rsidRPr="00437602" w:rsidRDefault="008449F7" w:rsidP="008449F7">
      <w:pPr>
        <w:ind w:left="1080"/>
      </w:pPr>
      <w:r w:rsidRPr="00437602">
        <w:t>LP401FLOW is 401 LP scrubber off gas flow (lb)</w:t>
      </w:r>
    </w:p>
    <w:p w:rsidR="008449F7" w:rsidRPr="00437602" w:rsidRDefault="008449F7" w:rsidP="008449F7">
      <w:pPr>
        <w:ind w:left="1080"/>
      </w:pPr>
      <w:r w:rsidRPr="00437602">
        <w:t>LP401EF is the 401 LP scrubber emission factor (lb VOC/lb gas)</w:t>
      </w:r>
    </w:p>
    <w:p w:rsidR="008449F7" w:rsidRPr="00437602" w:rsidRDefault="008449F7" w:rsidP="008449F7">
      <w:pPr>
        <w:ind w:left="1080"/>
      </w:pPr>
      <w:r w:rsidRPr="00437602">
        <w:t>LP461FLOW is 461 LP scrubber off gas flow (lb)</w:t>
      </w:r>
    </w:p>
    <w:p w:rsidR="008449F7" w:rsidRPr="00437602" w:rsidRDefault="008449F7" w:rsidP="008449F7">
      <w:pPr>
        <w:ind w:left="1080"/>
      </w:pPr>
      <w:r w:rsidRPr="00437602">
        <w:t>LP461EF is the 461 LP scrubber emission factor (lb VOC/lb gas)</w:t>
      </w:r>
    </w:p>
    <w:p w:rsidR="008449F7" w:rsidRPr="00437602" w:rsidRDefault="008449F7" w:rsidP="00A86007">
      <w:pPr>
        <w:spacing w:before="240" w:after="240"/>
        <w:ind w:left="360"/>
      </w:pPr>
      <w:r w:rsidRPr="00437602">
        <w:t xml:space="preserve">Emissions calculations will be calculated by the end of the month for the prior month, with the </w:t>
      </w:r>
      <w:r w:rsidR="00253EF2" w:rsidRPr="00437602">
        <w:t>exception</w:t>
      </w:r>
      <w:r w:rsidRPr="00437602">
        <w:t xml:space="preserve"> of uncontrolled tank emissions which will be calculated annually.  The emission factors for the low pressure (LP) scrubbers may be determined by </w:t>
      </w:r>
      <w:r w:rsidR="00CB7B65" w:rsidRPr="00437602">
        <w:t>process modelling or sampling.</w:t>
      </w:r>
    </w:p>
    <w:p w:rsidR="008449F7" w:rsidRPr="00437602" w:rsidRDefault="008449F7" w:rsidP="00A86007">
      <w:pPr>
        <w:spacing w:after="240"/>
        <w:ind w:left="360"/>
      </w:pPr>
      <w:r w:rsidRPr="00437602">
        <w:t xml:space="preserve">[Rules 62-212.300(1)(e) and 62-212.400(12), F.A.C.; Requested by Permittee to avoid PSD Review; and </w:t>
      </w:r>
      <w:r w:rsidR="000451B3" w:rsidRPr="00437602">
        <w:rPr>
          <w:iCs/>
        </w:rPr>
        <w:t>Permit No.</w:t>
      </w:r>
      <w:r w:rsidR="00537FE4" w:rsidRPr="00437602">
        <w:t xml:space="preserve"> 0330040-03</w:t>
      </w:r>
      <w:r w:rsidRPr="00437602">
        <w:t>6-AC]</w:t>
      </w:r>
    </w:p>
    <w:p w:rsidR="008449F7" w:rsidRPr="00AF1DDC" w:rsidRDefault="008449F7" w:rsidP="00A86007">
      <w:pPr>
        <w:tabs>
          <w:tab w:val="left" w:pos="1080"/>
          <w:tab w:val="left" w:pos="1440"/>
        </w:tabs>
        <w:ind w:left="360"/>
      </w:pPr>
      <w:r w:rsidRPr="00437602">
        <w:rPr>
          <w:i/>
        </w:rPr>
        <w:t>{Permitting Note</w:t>
      </w:r>
      <w:r w:rsidR="00CB7B65" w:rsidRPr="00437602">
        <w:rPr>
          <w:i/>
        </w:rPr>
        <w:t>s</w:t>
      </w:r>
      <w:r w:rsidRPr="00437602">
        <w:rPr>
          <w:i/>
        </w:rPr>
        <w:t xml:space="preserve">: </w:t>
      </w:r>
      <w:r w:rsidR="00CB7B65" w:rsidRPr="00437602">
        <w:rPr>
          <w:i/>
        </w:rPr>
        <w:t xml:space="preserve">(1) </w:t>
      </w:r>
      <w:r w:rsidRPr="00437602">
        <w:rPr>
          <w:i/>
        </w:rPr>
        <w:t>Normally, when the TRU is not on line, the OBUD will be on line.  The low pressure scrubbers will vent t</w:t>
      </w:r>
      <w:r w:rsidR="00466E84" w:rsidRPr="00437602">
        <w:rPr>
          <w:i/>
        </w:rPr>
        <w:t>o the air</w:t>
      </w:r>
      <w:r w:rsidRPr="00437602">
        <w:rPr>
          <w:i/>
        </w:rPr>
        <w:t xml:space="preserve"> when the TRU is not on line.</w:t>
      </w:r>
      <w:r w:rsidR="00CB7B65" w:rsidRPr="00437602">
        <w:rPr>
          <w:i/>
        </w:rPr>
        <w:t xml:space="preserve">  (2) Documentation for the low pressure scrubber emission factor determination was submitted to the Department on October 17, 2014.</w:t>
      </w:r>
      <w:r w:rsidRPr="00437602">
        <w:rPr>
          <w:i/>
        </w:rPr>
        <w:t>}</w:t>
      </w:r>
    </w:p>
    <w:p w:rsidR="00085B24" w:rsidRPr="00AF1DDC" w:rsidRDefault="00085B24" w:rsidP="008D08FD">
      <w:pPr>
        <w:tabs>
          <w:tab w:val="left" w:pos="0"/>
        </w:tabs>
        <w:suppressAutoHyphens/>
        <w:spacing w:before="240" w:after="240"/>
        <w:rPr>
          <w:b/>
          <w:u w:val="single"/>
        </w:rPr>
      </w:pPr>
      <w:r w:rsidRPr="00AF1DDC">
        <w:rPr>
          <w:b/>
          <w:u w:val="single"/>
        </w:rPr>
        <w:t>Monitoring of Operations</w:t>
      </w:r>
    </w:p>
    <w:p w:rsidR="00085B24" w:rsidRPr="00AF1DDC" w:rsidRDefault="00085B24" w:rsidP="00AD44D4">
      <w:pPr>
        <w:pStyle w:val="ListParagraph"/>
        <w:numPr>
          <w:ilvl w:val="0"/>
          <w:numId w:val="17"/>
        </w:numPr>
        <w:spacing w:after="240"/>
        <w:contextualSpacing w:val="0"/>
        <w:rPr>
          <w:b/>
        </w:rPr>
      </w:pPr>
      <w:r w:rsidRPr="00AF1DDC">
        <w:rPr>
          <w:u w:val="single"/>
        </w:rPr>
        <w:t>Thermal Oxidizer Temperature</w:t>
      </w:r>
      <w:r w:rsidRPr="00AF1DDC">
        <w:t xml:space="preserve">.  When process gases are being controlled by the backup thermal oxidizer, a minimum temperature of 1,300 degrees Fahrenheit shall be maintained.  Temperature shall be monitored and recorded continuously, and the records made available for Department inspection.  The temperature devices shall be certified by the manufacturer to be accurate to within </w:t>
      </w:r>
      <w:r w:rsidRPr="00AF1DDC">
        <w:sym w:font="Symbol" w:char="F0B1"/>
      </w:r>
      <w:r w:rsidRPr="00AF1DDC">
        <w:t xml:space="preserve"> 1 percent of the temperature being measured.  The above minimum temperature set point may be adjusted upon demonstration of compliance (current stack test).  Any change to the temperature set point is subject to Department approval.  [Rules </w:t>
      </w:r>
      <w:r w:rsidR="00B650E5" w:rsidRPr="00AF1DDC">
        <w:t>62-4.070(3)</w:t>
      </w:r>
      <w:r w:rsidRPr="00AF1DDC">
        <w:t xml:space="preserve">, 62-213.440(1), 62-213.440(4)(a), F.A.C., and </w:t>
      </w:r>
      <w:r w:rsidR="005C2E9E" w:rsidRPr="00AF1DDC">
        <w:t xml:space="preserve">Permit No. </w:t>
      </w:r>
      <w:r w:rsidRPr="00AF1DDC">
        <w:t>0330040-017-AC]</w:t>
      </w:r>
    </w:p>
    <w:p w:rsidR="00085B24" w:rsidRPr="00AF1DDC" w:rsidRDefault="00085B24" w:rsidP="00AD44D4">
      <w:pPr>
        <w:pStyle w:val="ListParagraph"/>
        <w:numPr>
          <w:ilvl w:val="0"/>
          <w:numId w:val="17"/>
        </w:numPr>
        <w:rPr>
          <w:b/>
        </w:rPr>
      </w:pPr>
      <w:r w:rsidRPr="00AF1DDC">
        <w:t xml:space="preserve">For the KA Recovery Column applicable monitoring and recording devices shall be operated and maintained as per </w:t>
      </w:r>
      <w:r w:rsidR="00533BCF" w:rsidRPr="00AF1DDC">
        <w:t>40 CFR 60, Subpart</w:t>
      </w:r>
      <w:r w:rsidRPr="00AF1DDC">
        <w:t xml:space="preserve"> NNN regulations to monitor the operation of the condenser.  [Rules </w:t>
      </w:r>
      <w:r w:rsidR="009549CB" w:rsidRPr="00AF1DDC">
        <w:t xml:space="preserve">62-4.070(3) </w:t>
      </w:r>
      <w:r w:rsidR="008A7F9E" w:rsidRPr="00AF1DDC">
        <w:t>and 62-204.800(8)(b)67</w:t>
      </w:r>
      <w:r w:rsidRPr="00AF1DDC">
        <w:t>, F.A.C.]</w:t>
      </w:r>
    </w:p>
    <w:p w:rsidR="00085B24" w:rsidRPr="00AF1DDC" w:rsidRDefault="00085B24" w:rsidP="00AD44D4">
      <w:pPr>
        <w:pStyle w:val="ListParagraph"/>
        <w:numPr>
          <w:ilvl w:val="0"/>
          <w:numId w:val="17"/>
        </w:numPr>
        <w:spacing w:after="240"/>
        <w:contextualSpacing w:val="0"/>
        <w:rPr>
          <w:b/>
        </w:rPr>
      </w:pPr>
      <w:r w:rsidRPr="00AF1DDC">
        <w:rPr>
          <w:u w:val="single"/>
        </w:rPr>
        <w:t>Process Air Rate</w:t>
      </w:r>
      <w:r w:rsidRPr="00AF1DDC">
        <w:t xml:space="preserve">.  Monitor and record total process air rate on an hourly basis (lbs/hr air).  [Rules </w:t>
      </w:r>
      <w:r w:rsidR="009549CB" w:rsidRPr="00AF1DDC">
        <w:t xml:space="preserve">62-4.070(3) </w:t>
      </w:r>
      <w:r w:rsidRPr="00AF1DDC">
        <w:t>and 62-213.440(4), F.A.C.]</w:t>
      </w:r>
    </w:p>
    <w:p w:rsidR="00085B24" w:rsidRPr="00AF1DDC" w:rsidRDefault="00085B24" w:rsidP="00AD44D4">
      <w:pPr>
        <w:pStyle w:val="ListParagraph"/>
        <w:numPr>
          <w:ilvl w:val="0"/>
          <w:numId w:val="17"/>
        </w:numPr>
        <w:spacing w:after="240"/>
        <w:contextualSpacing w:val="0"/>
      </w:pPr>
      <w:r w:rsidRPr="00AF1DDC">
        <w:rPr>
          <w:u w:val="single"/>
        </w:rPr>
        <w:t>High-Pressure Scrubber Oil Flow Rate</w:t>
      </w:r>
      <w:r w:rsidRPr="00AF1DDC">
        <w:t xml:space="preserve">.  Monitor and record high-pressure scrubber oil flow rate on an hourly basis (lbs/hr oil).  [Rules </w:t>
      </w:r>
      <w:r w:rsidR="009549CB" w:rsidRPr="00AF1DDC">
        <w:t xml:space="preserve">62-4.070(3) </w:t>
      </w:r>
      <w:r w:rsidRPr="00AF1DDC">
        <w:t>and 62-213.440(4), F.A.C.]</w:t>
      </w:r>
    </w:p>
    <w:p w:rsidR="00085B24" w:rsidRPr="00AF1DDC" w:rsidRDefault="00085B24" w:rsidP="00AD44D4">
      <w:pPr>
        <w:pStyle w:val="ListParagraph"/>
        <w:numPr>
          <w:ilvl w:val="0"/>
          <w:numId w:val="17"/>
        </w:numPr>
        <w:spacing w:after="240"/>
        <w:contextualSpacing w:val="0"/>
      </w:pPr>
      <w:r w:rsidRPr="00AF1DDC">
        <w:rPr>
          <w:u w:val="single"/>
        </w:rPr>
        <w:t>KA Recovery Column Condenser Sump Temperature</w:t>
      </w:r>
      <w:r w:rsidRPr="00AF1DDC">
        <w:t>.  Monitor and record hourly-average sump temp</w:t>
      </w:r>
      <w:r w:rsidR="00515832" w:rsidRPr="00AF1DDC">
        <w:t>erature on an hourly basis (avg</w:t>
      </w:r>
      <w:r w:rsidRPr="00AF1DDC">
        <w:t xml:space="preserve"> </w:t>
      </w:r>
      <w:r w:rsidRPr="00AF1DDC">
        <w:sym w:font="Symbol" w:char="F0B0"/>
      </w:r>
      <w:r w:rsidRPr="00AF1DDC">
        <w:t xml:space="preserve">C/hr).  [Rules </w:t>
      </w:r>
      <w:r w:rsidR="009549CB" w:rsidRPr="00AF1DDC">
        <w:t xml:space="preserve">62-4.070(3) </w:t>
      </w:r>
      <w:r w:rsidRPr="00AF1DDC">
        <w:t>and 62-213.440(4), F.A.C.]</w:t>
      </w:r>
    </w:p>
    <w:p w:rsidR="00085B24" w:rsidRPr="00AF1DDC" w:rsidRDefault="00085B24" w:rsidP="00AD44D4">
      <w:pPr>
        <w:pStyle w:val="ListParagraph"/>
        <w:numPr>
          <w:ilvl w:val="0"/>
          <w:numId w:val="17"/>
        </w:numPr>
      </w:pPr>
      <w:r w:rsidRPr="00AF1DDC">
        <w:t>This emissions unit is subject to the CAM requirements contained in the attached Appendix CAM</w:t>
      </w:r>
      <w:r w:rsidR="003C472F" w:rsidRPr="00AF1DDC">
        <w:t xml:space="preserve"> Plan</w:t>
      </w:r>
      <w:r w:rsidRPr="00AF1DDC">
        <w:t>.  Failure to adhere to the monitoring requirements specified does not necessarily indicate an exceedance of a specific emissions limitation; however, it may constitute good reason to require compliance testing pursuant to Rule 62-297.</w:t>
      </w:r>
      <w:r w:rsidR="003B329B" w:rsidRPr="00AF1DDC">
        <w:t>310(8)(c)</w:t>
      </w:r>
      <w:r w:rsidRPr="00AF1DDC">
        <w:t>, F.A.C.  [40 CFR 64; and, Rules 62-204.800(12) and 62-213.440(1), F.A.C.]</w:t>
      </w:r>
    </w:p>
    <w:p w:rsidR="00085B24" w:rsidRPr="00AF1DDC" w:rsidRDefault="00085B24" w:rsidP="008D08FD">
      <w:pPr>
        <w:tabs>
          <w:tab w:val="left" w:pos="0"/>
        </w:tabs>
        <w:suppressAutoHyphens/>
        <w:spacing w:before="240" w:after="240"/>
        <w:rPr>
          <w:b/>
          <w:u w:val="single"/>
        </w:rPr>
      </w:pPr>
      <w:r w:rsidRPr="00AF1DDC">
        <w:rPr>
          <w:b/>
          <w:u w:val="single"/>
        </w:rPr>
        <w:t>Test Methods and Procedures</w:t>
      </w:r>
    </w:p>
    <w:p w:rsidR="00341E85" w:rsidRPr="00AF1DDC" w:rsidRDefault="00341E85" w:rsidP="00AD44D4">
      <w:pPr>
        <w:pStyle w:val="ListParagraph"/>
        <w:numPr>
          <w:ilvl w:val="0"/>
          <w:numId w:val="17"/>
        </w:numPr>
      </w:pPr>
      <w:r w:rsidRPr="00AF1DDC">
        <w:rPr>
          <w:u w:val="single"/>
        </w:rPr>
        <w:t>Test Methods</w:t>
      </w:r>
      <w:r w:rsidRPr="00AF1DDC">
        <w:t>.  Required tests shall be performed in accordance with the following reference method:</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341E85" w:rsidRPr="00AF1DDC" w:rsidTr="00A320E4">
        <w:trPr>
          <w:tblHeader/>
        </w:trPr>
        <w:tc>
          <w:tcPr>
            <w:tcW w:w="1224" w:type="dxa"/>
          </w:tcPr>
          <w:p w:rsidR="00341E85" w:rsidRPr="00AF1DDC" w:rsidRDefault="00341E85" w:rsidP="006E0258">
            <w:pPr>
              <w:rPr>
                <w:b/>
              </w:rPr>
            </w:pPr>
            <w:r w:rsidRPr="00AF1DDC">
              <w:rPr>
                <w:b/>
              </w:rPr>
              <w:t>Method</w:t>
            </w:r>
          </w:p>
        </w:tc>
        <w:tc>
          <w:tcPr>
            <w:tcW w:w="8244" w:type="dxa"/>
          </w:tcPr>
          <w:p w:rsidR="00341E85" w:rsidRPr="00AF1DDC" w:rsidRDefault="00341E85" w:rsidP="006E0258">
            <w:pPr>
              <w:rPr>
                <w:b/>
              </w:rPr>
            </w:pPr>
            <w:r w:rsidRPr="00AF1DDC">
              <w:rPr>
                <w:b/>
              </w:rPr>
              <w:t>Description of Method and Comments</w:t>
            </w:r>
          </w:p>
        </w:tc>
      </w:tr>
      <w:tr w:rsidR="00341E85" w:rsidRPr="00AF1DDC" w:rsidTr="00A320E4">
        <w:tc>
          <w:tcPr>
            <w:tcW w:w="1224" w:type="dxa"/>
          </w:tcPr>
          <w:p w:rsidR="00341E85" w:rsidRPr="00AF1DDC" w:rsidRDefault="00341E85" w:rsidP="006E0258">
            <w:pPr>
              <w:jc w:val="center"/>
            </w:pPr>
            <w:r w:rsidRPr="00AF1DDC">
              <w:t>9</w:t>
            </w:r>
          </w:p>
        </w:tc>
        <w:tc>
          <w:tcPr>
            <w:tcW w:w="8244" w:type="dxa"/>
          </w:tcPr>
          <w:p w:rsidR="00341E85" w:rsidRPr="00AF1DDC" w:rsidRDefault="00341E85" w:rsidP="006E0258">
            <w:r w:rsidRPr="00AF1DDC">
              <w:t>Visual Determination of the Opacity of Emissions from Stationary Sources</w:t>
            </w:r>
          </w:p>
        </w:tc>
      </w:tr>
    </w:tbl>
    <w:p w:rsidR="00341E85" w:rsidRPr="00AF1DDC" w:rsidRDefault="00341E85" w:rsidP="00341E85">
      <w:pPr>
        <w:suppressAutoHyphens/>
        <w:spacing w:after="240"/>
        <w:ind w:left="360"/>
      </w:pPr>
      <w:r w:rsidRPr="00AF1DDC">
        <w:lastRenderedPageBreak/>
        <w:t>The above method is described in 40 CFR 60, Appendix A, and adopted by reference in Rule 62-204.800, F.A.C.  No other method may be used unless prior written approval is received from the Department.  [Rule 62-204.800(8)(e), F.A.C.]</w:t>
      </w:r>
    </w:p>
    <w:p w:rsidR="00ED6B01" w:rsidRPr="00437602" w:rsidRDefault="00ED6B01" w:rsidP="00AD44D4">
      <w:pPr>
        <w:pStyle w:val="ListParagraph"/>
        <w:numPr>
          <w:ilvl w:val="0"/>
          <w:numId w:val="17"/>
        </w:numPr>
        <w:spacing w:after="240"/>
        <w:contextualSpacing w:val="0"/>
      </w:pPr>
      <w:r w:rsidRPr="00AF1DDC">
        <w:rPr>
          <w:u w:val="single"/>
        </w:rPr>
        <w:t>Common Testing Requirements</w:t>
      </w:r>
      <w:r w:rsidRPr="00AF1DDC">
        <w:t>.  Unless otherwise specified, tests shall be conducted in accordance with the requirements and procedures specified in Combined Appendices, Appendix TR, Facility-Wide Testing Requi</w:t>
      </w:r>
      <w:r w:rsidRPr="00437602">
        <w:t>rements, of this permit.  [Rule 62-297.310, F.A.C.]</w:t>
      </w:r>
    </w:p>
    <w:p w:rsidR="008878B6" w:rsidRPr="00437602" w:rsidRDefault="003043D0" w:rsidP="00AD44D4">
      <w:pPr>
        <w:pStyle w:val="ListParagraph"/>
        <w:numPr>
          <w:ilvl w:val="0"/>
          <w:numId w:val="17"/>
        </w:numPr>
        <w:spacing w:after="240"/>
        <w:contextualSpacing w:val="0"/>
      </w:pPr>
      <w:r w:rsidRPr="00437602">
        <w:rPr>
          <w:u w:val="single"/>
        </w:rPr>
        <w:t>Annual Compliance Tests Required</w:t>
      </w:r>
      <w:r w:rsidRPr="00437602">
        <w:t>.  During each calendar year (January 1</w:t>
      </w:r>
      <w:r w:rsidRPr="00437602">
        <w:rPr>
          <w:vertAlign w:val="superscript"/>
        </w:rPr>
        <w:t>st</w:t>
      </w:r>
      <w:r w:rsidRPr="00437602">
        <w:t xml:space="preserve"> to December 31</w:t>
      </w:r>
      <w:r w:rsidRPr="00437602">
        <w:rPr>
          <w:vertAlign w:val="superscript"/>
        </w:rPr>
        <w:t>st</w:t>
      </w:r>
      <w:r w:rsidRPr="00437602">
        <w:t>),</w:t>
      </w:r>
      <w:r w:rsidR="00653869" w:rsidRPr="00437602">
        <w:t xml:space="preserve"> </w:t>
      </w:r>
      <w:r w:rsidR="00082738" w:rsidRPr="00437602">
        <w:t>the backup thermal oxidizer (OBUD)</w:t>
      </w:r>
      <w:r w:rsidR="007C0B72" w:rsidRPr="00437602">
        <w:t xml:space="preserve"> </w:t>
      </w:r>
      <w:r w:rsidRPr="00437602">
        <w:t>shall be tested to demonstrate compliance with the emissions standards for visibl</w:t>
      </w:r>
      <w:r w:rsidR="003B1646" w:rsidRPr="00437602">
        <w:t>e emissions.  [Rules</w:t>
      </w:r>
      <w:r w:rsidR="006E0258" w:rsidRPr="00437602">
        <w:t xml:space="preserve"> 62-296.401</w:t>
      </w:r>
      <w:r w:rsidR="00653869" w:rsidRPr="00437602">
        <w:t>(1)</w:t>
      </w:r>
      <w:r w:rsidR="006E0258" w:rsidRPr="00437602">
        <w:t>(c)</w:t>
      </w:r>
      <w:r w:rsidRPr="00437602">
        <w:t xml:space="preserve"> and 62-297.310(8)(a), F.A.C.]</w:t>
      </w:r>
    </w:p>
    <w:p w:rsidR="00085B24" w:rsidRPr="00AF1DDC" w:rsidRDefault="00533BCF" w:rsidP="00AD44D4">
      <w:pPr>
        <w:pStyle w:val="ListParagraph"/>
        <w:numPr>
          <w:ilvl w:val="0"/>
          <w:numId w:val="17"/>
        </w:numPr>
        <w:tabs>
          <w:tab w:val="left" w:pos="0"/>
        </w:tabs>
        <w:suppressAutoHyphens/>
        <w:spacing w:after="240"/>
        <w:rPr>
          <w:b/>
          <w:u w:val="single"/>
        </w:rPr>
      </w:pPr>
      <w:r w:rsidRPr="00AF1DDC">
        <w:rPr>
          <w:u w:val="single"/>
        </w:rPr>
        <w:t>40 CFR 60, Subpart</w:t>
      </w:r>
      <w:r w:rsidR="00085B24" w:rsidRPr="00AF1DDC">
        <w:rPr>
          <w:u w:val="single"/>
        </w:rPr>
        <w:t xml:space="preserve"> NNN</w:t>
      </w:r>
      <w:r w:rsidR="00085B24" w:rsidRPr="00AF1DDC">
        <w:t xml:space="preserve">.  For the KA Recovery Column, the owner or operator shall comply with the testing method, recordkeeping, and reporting requirements under </w:t>
      </w:r>
      <w:r w:rsidRPr="00AF1DDC">
        <w:t>40 CFR 60, Subpart</w:t>
      </w:r>
      <w:r w:rsidR="00085B24" w:rsidRPr="00AF1DDC">
        <w:t xml:space="preserve"> NNN</w:t>
      </w:r>
      <w:r w:rsidR="008A7F9E" w:rsidRPr="00AF1DDC">
        <w:t>.  [Rule 62-204.800(8)(b)67</w:t>
      </w:r>
      <w:r w:rsidR="009C75D2" w:rsidRPr="00AF1DDC">
        <w:t>, F.A.C.; 40 CFR 60, Subpart NNN;</w:t>
      </w:r>
      <w:r w:rsidR="00085B24" w:rsidRPr="00AF1DDC">
        <w:t xml:space="preserve"> and </w:t>
      </w:r>
      <w:r w:rsidR="005C2E9E" w:rsidRPr="00AF1DDC">
        <w:t xml:space="preserve">Permit No. </w:t>
      </w:r>
      <w:r w:rsidR="00085B24" w:rsidRPr="00AF1DDC">
        <w:t>AC17-247476]</w:t>
      </w:r>
    </w:p>
    <w:p w:rsidR="00085B24" w:rsidRPr="00AF1DDC" w:rsidRDefault="00085B24" w:rsidP="008D08FD">
      <w:pPr>
        <w:tabs>
          <w:tab w:val="left" w:pos="0"/>
        </w:tabs>
        <w:suppressAutoHyphens/>
        <w:spacing w:after="240"/>
        <w:rPr>
          <w:b/>
          <w:u w:val="single"/>
        </w:rPr>
      </w:pPr>
      <w:r w:rsidRPr="00AF1DDC">
        <w:rPr>
          <w:b/>
          <w:u w:val="single"/>
        </w:rPr>
        <w:t>Recordkeeping and Reporting Requirements</w:t>
      </w:r>
    </w:p>
    <w:p w:rsidR="002D5EA1" w:rsidRPr="00437602" w:rsidRDefault="00085B24" w:rsidP="00AD44D4">
      <w:pPr>
        <w:pStyle w:val="ListParagraph"/>
        <w:numPr>
          <w:ilvl w:val="0"/>
          <w:numId w:val="17"/>
        </w:numPr>
        <w:spacing w:after="240"/>
        <w:contextualSpacing w:val="0"/>
      </w:pPr>
      <w:r w:rsidRPr="00AF1DDC">
        <w:t>For the KA Recovery Column applicable reporting and record keeping requirements of 40 CFR 60</w:t>
      </w:r>
      <w:r w:rsidR="003F0D28" w:rsidRPr="00AF1DDC">
        <w:t>,</w:t>
      </w:r>
      <w:r w:rsidRPr="00AF1DDC">
        <w:t xml:space="preserve"> Subpart NNN regulations shall be adhered to.  Records shall be maintained and kept available for inspection b</w:t>
      </w:r>
      <w:r w:rsidRPr="00437602">
        <w:t>y the Department.  [Rules</w:t>
      </w:r>
      <w:r w:rsidR="009C75D2" w:rsidRPr="00437602">
        <w:t xml:space="preserve"> </w:t>
      </w:r>
      <w:r w:rsidR="008A7F9E" w:rsidRPr="00437602">
        <w:t>62-4.070(3), 62-204.800(8)(b)67</w:t>
      </w:r>
      <w:r w:rsidRPr="00437602">
        <w:t>, F.A.C.</w:t>
      </w:r>
      <w:r w:rsidR="009C75D2" w:rsidRPr="00437602">
        <w:t>; and 40 CFR 60, Subpart NNN</w:t>
      </w:r>
      <w:r w:rsidRPr="00437602">
        <w:t>]</w:t>
      </w:r>
    </w:p>
    <w:p w:rsidR="008449F7" w:rsidRPr="00437602" w:rsidRDefault="008449F7" w:rsidP="00AD44D4">
      <w:pPr>
        <w:pStyle w:val="ListParagraph"/>
        <w:numPr>
          <w:ilvl w:val="0"/>
          <w:numId w:val="17"/>
        </w:numPr>
        <w:spacing w:after="240"/>
        <w:contextualSpacing w:val="0"/>
      </w:pPr>
      <w:r w:rsidRPr="00437602">
        <w:rPr>
          <w:u w:val="single"/>
        </w:rPr>
        <w:t>Process Data</w:t>
      </w:r>
      <w:r w:rsidRPr="00437602">
        <w:t>.  The permittee will measure and record A train process air flow, B train process air flow, and low pressure scrubber off gas flow in pounds on at least an hourly average basis for the purpose of demonstrating compliance with the VOC emission limit.  The permittee will maintain a record of the date, time, and duration when either the TRU or the OBUD is off line or the low pressure scrubbers are venting to the atmosphere.  [</w:t>
      </w:r>
      <w:r w:rsidRPr="00437602">
        <w:rPr>
          <w:iCs/>
        </w:rPr>
        <w:t xml:space="preserve">Rules 62-212.300(1)(e) and 62-212.400(12), F.A.C., Requested by Permittee to avoid PSD Review, and </w:t>
      </w:r>
      <w:r w:rsidR="000451B3" w:rsidRPr="00437602">
        <w:rPr>
          <w:iCs/>
        </w:rPr>
        <w:t>Permit No.</w:t>
      </w:r>
      <w:r w:rsidRPr="00437602">
        <w:rPr>
          <w:iCs/>
        </w:rPr>
        <w:t xml:space="preserve"> 0330040-036-AC]</w:t>
      </w:r>
    </w:p>
    <w:p w:rsidR="002D5EA1" w:rsidRPr="00437602" w:rsidRDefault="003C472F" w:rsidP="00AD44D4">
      <w:pPr>
        <w:pStyle w:val="ListParagraph"/>
        <w:numPr>
          <w:ilvl w:val="0"/>
          <w:numId w:val="17"/>
        </w:numPr>
      </w:pPr>
      <w:r w:rsidRPr="00437602">
        <w:rPr>
          <w:u w:val="single"/>
        </w:rPr>
        <w:t>Actual Emissions Recordkeeping and Reporting</w:t>
      </w:r>
      <w:r w:rsidR="002D5EA1" w:rsidRPr="00437602">
        <w:t xml:space="preserve">.  </w:t>
      </w:r>
      <w:r w:rsidR="003D3327" w:rsidRPr="00437602">
        <w:t xml:space="preserve">Permit Nos. 0330040-036-AC and 0330040-038-AC were </w:t>
      </w:r>
      <w:r w:rsidR="002D5EA1" w:rsidRPr="00437602">
        <w:t xml:space="preserve">based on an analysis that compared baseline actual emissions with projected actual emissions and avoided the requirements of </w:t>
      </w:r>
      <w:r w:rsidR="008C1511" w:rsidRPr="00437602">
        <w:t>subsections 62-212.400(4) through (12), F.A.C.</w:t>
      </w:r>
      <w:r w:rsidR="002D5EA1" w:rsidRPr="00437602">
        <w:t>, for several pollutants.  Therefore, pursuant to Rule 62-212.300(1)(e), F.A.C., this emissions unit is subject to the “Actual Emissions Reporting” provisions in Section 2, Administrative Requirements for NO</w:t>
      </w:r>
      <w:r w:rsidR="002D5EA1" w:rsidRPr="00437602">
        <w:rPr>
          <w:vertAlign w:val="subscript"/>
        </w:rPr>
        <w:t>X</w:t>
      </w:r>
      <w:r w:rsidR="007F7BA1" w:rsidRPr="00437602">
        <w:t xml:space="preserve">, CO, PM/PM10, </w:t>
      </w:r>
      <w:r w:rsidR="002D5EA1" w:rsidRPr="00437602">
        <w:t>PM2.5, VOC and SO</w:t>
      </w:r>
      <w:r w:rsidR="002D5EA1" w:rsidRPr="00437602">
        <w:rPr>
          <w:vertAlign w:val="subscript"/>
        </w:rPr>
        <w:t>2</w:t>
      </w:r>
      <w:r w:rsidR="002D5EA1" w:rsidRPr="00437602">
        <w:t>.</w:t>
      </w:r>
      <w:r w:rsidR="002D5EA1" w:rsidRPr="00437602">
        <w:rPr>
          <w:iCs/>
        </w:rPr>
        <w:t xml:space="preserve">  Permittee must keep records to show the percentage of production that is fed to the adipic acid unit and that percentage of the total emissions will be reported for the purposes of 62-212.300(1)(e), F.A.C.  [Rule 62-212.300(1)(e), F.A.C., Requested by Permittee to avoid PSD Review, </w:t>
      </w:r>
      <w:r w:rsidR="000451B3" w:rsidRPr="00437602">
        <w:rPr>
          <w:iCs/>
        </w:rPr>
        <w:t>Permit</w:t>
      </w:r>
      <w:r w:rsidR="00483434" w:rsidRPr="00437602">
        <w:rPr>
          <w:iCs/>
        </w:rPr>
        <w:t xml:space="preserve">s </w:t>
      </w:r>
      <w:r w:rsidR="002D5EA1" w:rsidRPr="00437602">
        <w:rPr>
          <w:iCs/>
        </w:rPr>
        <w:t>0330040-036-AC</w:t>
      </w:r>
      <w:r w:rsidR="00483434" w:rsidRPr="00437602">
        <w:rPr>
          <w:iCs/>
        </w:rPr>
        <w:t xml:space="preserve"> and </w:t>
      </w:r>
      <w:r w:rsidR="00C9610D" w:rsidRPr="00437602">
        <w:rPr>
          <w:iCs/>
        </w:rPr>
        <w:t>0330040-038-AC</w:t>
      </w:r>
      <w:r w:rsidR="002D5EA1" w:rsidRPr="00437602">
        <w:rPr>
          <w:iCs/>
        </w:rPr>
        <w:t>]</w:t>
      </w:r>
    </w:p>
    <w:p w:rsidR="00085B24" w:rsidRPr="00AF1DDC" w:rsidRDefault="00085B24" w:rsidP="008D08FD">
      <w:pPr>
        <w:spacing w:before="240" w:after="240"/>
        <w:rPr>
          <w:b/>
          <w:u w:val="single"/>
        </w:rPr>
      </w:pPr>
      <w:r w:rsidRPr="00AF1DDC">
        <w:rPr>
          <w:b/>
          <w:u w:val="single"/>
        </w:rPr>
        <w:t>Other Requirements</w:t>
      </w:r>
    </w:p>
    <w:p w:rsidR="00085B24" w:rsidRPr="00AF1DDC" w:rsidRDefault="00533BCF" w:rsidP="00BA1D98">
      <w:pPr>
        <w:spacing w:after="240"/>
        <w:rPr>
          <w:b/>
        </w:rPr>
      </w:pPr>
      <w:r w:rsidRPr="00AF1DDC">
        <w:rPr>
          <w:b/>
          <w:u w:val="single"/>
        </w:rPr>
        <w:t>40 CFR 63, Subpart</w:t>
      </w:r>
      <w:r w:rsidR="00085B24" w:rsidRPr="00AF1DDC">
        <w:rPr>
          <w:b/>
          <w:u w:val="single"/>
        </w:rPr>
        <w:t xml:space="preserve"> FFFF Requirements</w:t>
      </w:r>
    </w:p>
    <w:p w:rsidR="007C1F7F" w:rsidRPr="00AF1DDC" w:rsidRDefault="00085B24" w:rsidP="00AD44D4">
      <w:pPr>
        <w:pStyle w:val="ListParagraph"/>
        <w:numPr>
          <w:ilvl w:val="0"/>
          <w:numId w:val="17"/>
        </w:numPr>
        <w:spacing w:after="240"/>
        <w:contextualSpacing w:val="0"/>
      </w:pPr>
      <w:r w:rsidRPr="00AF1DDC">
        <w:t xml:space="preserve">Permittee shall comply with all the applicable requirements of </w:t>
      </w:r>
      <w:r w:rsidR="00533BCF" w:rsidRPr="00AF1DDC">
        <w:t>40 CFR 63, Subpart</w:t>
      </w:r>
      <w:r w:rsidRPr="00AF1DDC">
        <w:t xml:space="preserve"> FFFF, incorporated by re</w:t>
      </w:r>
      <w:r w:rsidR="007E0C29" w:rsidRPr="00AF1DDC">
        <w:t>ference.  [Rules 62-4.070(3),</w:t>
      </w:r>
      <w:r w:rsidRPr="00AF1DDC">
        <w:t xml:space="preserve"> 62-204.800(11)(b)63</w:t>
      </w:r>
      <w:r w:rsidR="00F671C1" w:rsidRPr="00AF1DDC">
        <w:t>, F.A.C.</w:t>
      </w:r>
      <w:r w:rsidR="00FA6D61" w:rsidRPr="00AF1DDC">
        <w:t>;</w:t>
      </w:r>
      <w:r w:rsidR="007E0C29" w:rsidRPr="00AF1DDC">
        <w:t xml:space="preserve"> 40 CFR 63, Subpart FFFF</w:t>
      </w:r>
      <w:r w:rsidRPr="00AF1DDC">
        <w:t>]</w:t>
      </w:r>
      <w:r w:rsidR="00FA6D61" w:rsidRPr="00AF1DDC">
        <w:t xml:space="preserve"> </w:t>
      </w:r>
    </w:p>
    <w:p w:rsidR="00F45C78" w:rsidRPr="00AF1DDC" w:rsidRDefault="00432096" w:rsidP="007C1F7F">
      <w:pPr>
        <w:pStyle w:val="ListParagraph"/>
        <w:spacing w:after="240"/>
        <w:ind w:left="0"/>
      </w:pPr>
      <w:r w:rsidRPr="00AF1DDC">
        <w:rPr>
          <w:noProof/>
        </w:rPr>
        <w:drawing>
          <wp:inline distT="0" distB="0" distL="0" distR="0" wp14:anchorId="3A85B80B" wp14:editId="36F255F6">
            <wp:extent cx="149860" cy="149860"/>
            <wp:effectExtent l="0" t="0" r="2540" b="0"/>
            <wp:docPr id="33"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Pr="00AF1DDC">
        <w:t xml:space="preserve"> </w:t>
      </w:r>
    </w:p>
    <w:p w:rsidR="00F45C78" w:rsidRPr="00AF1DDC" w:rsidRDefault="00F45C78" w:rsidP="00F45C78">
      <w:pPr>
        <w:rPr>
          <w:b/>
        </w:rPr>
        <w:sectPr w:rsidR="00F45C78" w:rsidRPr="00AF1DDC" w:rsidSect="00821FED">
          <w:headerReference w:type="even" r:id="rId50"/>
          <w:headerReference w:type="default" r:id="rId51"/>
          <w:headerReference w:type="first" r:id="rId52"/>
          <w:pgSz w:w="12240" w:h="15840" w:code="1"/>
          <w:pgMar w:top="1080" w:right="1080" w:bottom="1080" w:left="1080" w:header="432" w:footer="432" w:gutter="0"/>
          <w:paperSrc w:first="7" w:other="7"/>
          <w:cols w:space="720"/>
        </w:sectPr>
      </w:pPr>
    </w:p>
    <w:p w:rsidR="00031D18" w:rsidRPr="00AF1DDC" w:rsidRDefault="00031D18" w:rsidP="00031D18">
      <w:pPr>
        <w:spacing w:after="240"/>
      </w:pPr>
      <w:bookmarkStart w:id="21" w:name="SubK"/>
      <w:bookmarkEnd w:id="21"/>
      <w:r w:rsidRPr="00AF1DDC">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031D18" w:rsidRPr="00AF1DDC" w:rsidTr="00A320E4">
        <w:tc>
          <w:tcPr>
            <w:tcW w:w="939" w:type="dxa"/>
          </w:tcPr>
          <w:p w:rsidR="00031D18" w:rsidRPr="00AF1DDC" w:rsidRDefault="00031D18" w:rsidP="00467EAF">
            <w:pPr>
              <w:jc w:val="center"/>
              <w:rPr>
                <w:b/>
              </w:rPr>
            </w:pPr>
            <w:r w:rsidRPr="00AF1DDC">
              <w:br w:type="page"/>
            </w:r>
            <w:r w:rsidRPr="00AF1DDC">
              <w:br w:type="page"/>
            </w:r>
            <w:r w:rsidRPr="00AF1DDC">
              <w:rPr>
                <w:b/>
              </w:rPr>
              <w:t>EU No.</w:t>
            </w:r>
          </w:p>
        </w:tc>
        <w:tc>
          <w:tcPr>
            <w:tcW w:w="9015" w:type="dxa"/>
          </w:tcPr>
          <w:p w:rsidR="00031D18" w:rsidRPr="00AF1DDC" w:rsidRDefault="00031D18" w:rsidP="00467EAF">
            <w:pPr>
              <w:rPr>
                <w:b/>
              </w:rPr>
            </w:pPr>
            <w:r w:rsidRPr="00AF1DDC">
              <w:rPr>
                <w:b/>
              </w:rPr>
              <w:t>Brief Description</w:t>
            </w:r>
          </w:p>
        </w:tc>
      </w:tr>
      <w:tr w:rsidR="00031D18" w:rsidRPr="00AF1DDC" w:rsidTr="00A320E4">
        <w:tc>
          <w:tcPr>
            <w:tcW w:w="939" w:type="dxa"/>
            <w:vAlign w:val="center"/>
          </w:tcPr>
          <w:p w:rsidR="00031D18" w:rsidRPr="00AF1DDC" w:rsidRDefault="00031D18" w:rsidP="00467EAF">
            <w:pPr>
              <w:jc w:val="center"/>
            </w:pPr>
            <w:r w:rsidRPr="00AF1DDC">
              <w:t>049</w:t>
            </w:r>
          </w:p>
        </w:tc>
        <w:tc>
          <w:tcPr>
            <w:tcW w:w="9015" w:type="dxa"/>
          </w:tcPr>
          <w:p w:rsidR="00031D18" w:rsidRPr="00AF1DDC" w:rsidRDefault="00031D18" w:rsidP="00467EAF">
            <w:r w:rsidRPr="00AF1DDC">
              <w:t>Hydrogen Generating Plant No. 1</w:t>
            </w:r>
          </w:p>
        </w:tc>
      </w:tr>
    </w:tbl>
    <w:p w:rsidR="00031D18" w:rsidRPr="00AF1DDC" w:rsidRDefault="00EC2964" w:rsidP="009250A7">
      <w:pPr>
        <w:spacing w:before="240" w:after="240"/>
      </w:pPr>
      <w:r w:rsidRPr="00AF1DDC">
        <w:t>Hydrogen Generating Plant No. 1 started up in 1975. Hydrogen is used in the production of hexamethylene diamine and other nylon intermediates chemicals. A feedstock of natural gas or ethane-rich gas is de-sulfurized. The gas then is heated in the reformer fueled by natural gas and waste process gas. The combustion flue gases of the reformer are the only source of emissions. Particulate emissions are controlled by proper combustion and nitrogen oxides ar</w:t>
      </w:r>
      <w:r w:rsidR="00FF7FD5" w:rsidRPr="00AF1DDC">
        <w:t>e controlled by use of low NOx</w:t>
      </w:r>
      <w:r w:rsidRPr="00AF1DDC">
        <w:t xml:space="preserve"> burners</w:t>
      </w:r>
      <w:r w:rsidR="00031D18" w:rsidRPr="00AF1DDC">
        <w:t>.</w:t>
      </w:r>
    </w:p>
    <w:p w:rsidR="00031D18" w:rsidRPr="00AF1DDC" w:rsidRDefault="00031D18" w:rsidP="009250A7">
      <w:pPr>
        <w:spacing w:after="240"/>
      </w:pPr>
      <w:r w:rsidRPr="00AF1DDC">
        <w:t>This emissions unit is</w:t>
      </w:r>
      <w:r w:rsidR="00F81146" w:rsidRPr="00AF1DDC">
        <w:t xml:space="preserve"> regulated under Chapter 62-213</w:t>
      </w:r>
      <w:r w:rsidRPr="00AF1DDC">
        <w:t xml:space="preserve"> as an EPA major source of air pollution</w:t>
      </w:r>
      <w:r w:rsidR="00EC2964" w:rsidRPr="00AF1DDC">
        <w:t xml:space="preserve">; by </w:t>
      </w:r>
      <w:r w:rsidR="00F81146" w:rsidRPr="00AF1DDC">
        <w:t xml:space="preserve">Rule 62-296.320(4)(b), F.A.C., facility-wide </w:t>
      </w:r>
      <w:r w:rsidRPr="00AF1DDC">
        <w:t>visible emissions</w:t>
      </w:r>
      <w:r w:rsidR="00F81146" w:rsidRPr="00AF1DDC">
        <w:t xml:space="preserve"> standard, </w:t>
      </w:r>
      <w:r w:rsidR="00F81146" w:rsidRPr="00437602">
        <w:t xml:space="preserve">and </w:t>
      </w:r>
      <w:r w:rsidR="00EC2964" w:rsidRPr="00437602">
        <w:t xml:space="preserve">by </w:t>
      </w:r>
      <w:r w:rsidR="00F81146" w:rsidRPr="00437602">
        <w:t>40 CFR 63, Subpart DDDDD</w:t>
      </w:r>
      <w:r w:rsidRPr="00AF1DDC">
        <w:t>.</w:t>
      </w:r>
      <w:r w:rsidR="00407DCA" w:rsidRPr="00AF1DDC">
        <w:t xml:space="preserve">  Because the boiler burns only </w:t>
      </w:r>
      <w:r w:rsidR="00253EF2" w:rsidRPr="00AF1DDC">
        <w:t>gaseous</w:t>
      </w:r>
      <w:r w:rsidR="00407DCA" w:rsidRPr="00AF1DDC">
        <w:t xml:space="preserve"> fuels, it is categorized as a u</w:t>
      </w:r>
      <w:r w:rsidR="00407DCA" w:rsidRPr="00AF1DDC">
        <w:rPr>
          <w:iCs/>
        </w:rPr>
        <w:t>nit designed to burn gas 1 fuels</w:t>
      </w:r>
      <w:r w:rsidR="00407DCA" w:rsidRPr="00AF1DDC">
        <w:t xml:space="preserve">, as defined by 40 CFR </w:t>
      </w:r>
      <w:r w:rsidR="00407DCA" w:rsidRPr="00AF1DDC">
        <w:rPr>
          <w:iCs/>
        </w:rPr>
        <w:t>63.7575</w:t>
      </w:r>
    </w:p>
    <w:p w:rsidR="00432096" w:rsidRPr="00AF1DDC" w:rsidRDefault="00432096" w:rsidP="00031D18">
      <w:r w:rsidRPr="00AF1DDC">
        <w:rPr>
          <w:noProof/>
        </w:rPr>
        <w:drawing>
          <wp:inline distT="0" distB="0" distL="0" distR="0" wp14:anchorId="3A85B80B" wp14:editId="36F255F6">
            <wp:extent cx="149860" cy="149860"/>
            <wp:effectExtent l="0" t="0" r="2540" b="0"/>
            <wp:docPr id="31"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031D18" w:rsidRPr="00AF1DDC" w:rsidRDefault="00031D18" w:rsidP="009250A7">
      <w:pPr>
        <w:spacing w:before="240" w:after="240"/>
        <w:rPr>
          <w:b/>
        </w:rPr>
      </w:pPr>
      <w:r w:rsidRPr="00AF1DDC">
        <w:rPr>
          <w:b/>
          <w:u w:val="single"/>
        </w:rPr>
        <w:t>Essential Potential to Emit (PTE) Parameters</w:t>
      </w:r>
    </w:p>
    <w:p w:rsidR="00031D18" w:rsidRPr="00AF1DDC" w:rsidRDefault="00031D18" w:rsidP="00AD44D4">
      <w:pPr>
        <w:pStyle w:val="ListParagraph"/>
        <w:numPr>
          <w:ilvl w:val="0"/>
          <w:numId w:val="18"/>
        </w:numPr>
        <w:spacing w:after="240"/>
        <w:ind w:left="360"/>
        <w:contextualSpacing w:val="0"/>
        <w:rPr>
          <w:b/>
        </w:rPr>
      </w:pPr>
      <w:r w:rsidRPr="00AF1DDC">
        <w:rPr>
          <w:u w:val="single"/>
        </w:rPr>
        <w:t>Capacity</w:t>
      </w:r>
      <w:r w:rsidRPr="00AF1DDC">
        <w:t>.  The maximum allowable operating rate</w:t>
      </w:r>
      <w:r w:rsidR="00EC517C" w:rsidRPr="00AF1DDC">
        <w:t xml:space="preserve"> for the Hydrogen Generating Plant No. 1 (EU 049)</w:t>
      </w:r>
      <w:r w:rsidRPr="00AF1DDC">
        <w:t xml:space="preserve"> is 180 MMBtu per hour heat input.  [Rules </w:t>
      </w:r>
      <w:r w:rsidR="00B650E5" w:rsidRPr="00AF1DDC">
        <w:t>62-4.070(3)</w:t>
      </w:r>
      <w:r w:rsidRPr="00AF1DDC">
        <w:t xml:space="preserve"> and 62-210.200(PTE), F.A.C., and </w:t>
      </w:r>
      <w:r w:rsidR="005C2E9E" w:rsidRPr="00AF1DDC">
        <w:t xml:space="preserve">Permit No. </w:t>
      </w:r>
      <w:r w:rsidRPr="00AF1DDC">
        <w:t>AC17-271831]</w:t>
      </w:r>
    </w:p>
    <w:p w:rsidR="00031D18" w:rsidRPr="00AF1DDC" w:rsidRDefault="00031D18" w:rsidP="00AD44D4">
      <w:pPr>
        <w:pStyle w:val="ListParagraph"/>
        <w:numPr>
          <w:ilvl w:val="0"/>
          <w:numId w:val="18"/>
        </w:numPr>
        <w:spacing w:after="240"/>
        <w:ind w:left="360"/>
        <w:contextualSpacing w:val="0"/>
      </w:pPr>
      <w:r w:rsidRPr="00AF1DDC">
        <w:rPr>
          <w:u w:val="single"/>
        </w:rPr>
        <w:t>Methods of Operation</w:t>
      </w:r>
      <w:r w:rsidR="00FD4D6C" w:rsidRPr="00AF1DDC">
        <w:rPr>
          <w:u w:val="single"/>
        </w:rPr>
        <w:t xml:space="preserve"> – </w:t>
      </w:r>
      <w:r w:rsidRPr="00AF1DDC">
        <w:rPr>
          <w:u w:val="single"/>
        </w:rPr>
        <w:t>Fuels</w:t>
      </w:r>
      <w:r w:rsidRPr="00AF1DDC">
        <w:t>.  This emissions unit shall be fueled by natural gas and/or process waste gas.</w:t>
      </w:r>
      <w:r w:rsidR="009250A7" w:rsidRPr="00AF1DDC">
        <w:t xml:space="preserve">  </w:t>
      </w:r>
      <w:r w:rsidRPr="00AF1DDC">
        <w:t xml:space="preserve">[Rules </w:t>
      </w:r>
      <w:r w:rsidR="00B650E5" w:rsidRPr="00AF1DDC">
        <w:t>62-4.070(3)</w:t>
      </w:r>
      <w:r w:rsidRPr="00AF1DDC">
        <w:t xml:space="preserve"> and 62-213.440(1), F.A.C.]</w:t>
      </w:r>
    </w:p>
    <w:p w:rsidR="00031D18" w:rsidRPr="00AF1DDC" w:rsidRDefault="00031D18" w:rsidP="00AD44D4">
      <w:pPr>
        <w:pStyle w:val="ListParagraph"/>
        <w:numPr>
          <w:ilvl w:val="0"/>
          <w:numId w:val="18"/>
        </w:numPr>
        <w:spacing w:after="240"/>
        <w:ind w:left="360"/>
        <w:contextualSpacing w:val="0"/>
      </w:pPr>
      <w:r w:rsidRPr="00AF1DDC">
        <w:rPr>
          <w:u w:val="single"/>
        </w:rPr>
        <w:t>Hours of Operation</w:t>
      </w:r>
      <w:r w:rsidRPr="00AF1DDC">
        <w:t>.  This emissions unit may operate continuously, i.e., 8,760 hours/year.  [Rule 62-210.200(PTE), F.A.C.]</w:t>
      </w:r>
    </w:p>
    <w:p w:rsidR="00D31EAB" w:rsidRPr="00AF1DDC" w:rsidRDefault="00D31EAB" w:rsidP="00AD44D4">
      <w:pPr>
        <w:pStyle w:val="ListParagraph"/>
        <w:numPr>
          <w:ilvl w:val="0"/>
          <w:numId w:val="18"/>
        </w:numPr>
        <w:ind w:left="360"/>
      </w:pPr>
      <w:r w:rsidRPr="00AF1DDC">
        <w:rPr>
          <w:u w:val="single"/>
        </w:rPr>
        <w:t>Emissions Unit Operating Rate Limitation After Testing</w:t>
      </w:r>
      <w:r w:rsidRPr="00AF1DDC">
        <w:t>.  See the related testing provisions in Appendix TR, Facility-wide Testing Requirements.  [Rule 62-297.310(3), F.A.C.]</w:t>
      </w:r>
    </w:p>
    <w:p w:rsidR="00031D18" w:rsidRPr="00AF1DDC" w:rsidRDefault="00031D18" w:rsidP="009250A7">
      <w:pPr>
        <w:spacing w:before="240" w:after="240"/>
        <w:rPr>
          <w:b/>
        </w:rPr>
      </w:pPr>
      <w:r w:rsidRPr="00AF1DDC">
        <w:rPr>
          <w:b/>
          <w:u w:val="single"/>
        </w:rPr>
        <w:t>Emission Limitations and Standards</w:t>
      </w:r>
    </w:p>
    <w:p w:rsidR="00031D18" w:rsidRPr="00AF1DDC" w:rsidRDefault="00031D18" w:rsidP="009250A7">
      <w:pPr>
        <w:spacing w:after="240"/>
        <w:rPr>
          <w:b/>
        </w:rPr>
      </w:pPr>
      <w:r w:rsidRPr="00AF1DDC">
        <w:t>Unless otherwise specified, the averaging times are based on the specified averaging time of the applicable test method.</w:t>
      </w:r>
    </w:p>
    <w:p w:rsidR="00031D18" w:rsidRPr="00437602" w:rsidRDefault="00031D18" w:rsidP="00AD44D4">
      <w:pPr>
        <w:pStyle w:val="ListParagraph"/>
        <w:numPr>
          <w:ilvl w:val="0"/>
          <w:numId w:val="18"/>
        </w:numPr>
        <w:ind w:left="360"/>
      </w:pPr>
      <w:r w:rsidRPr="00437602">
        <w:rPr>
          <w:u w:val="single"/>
        </w:rPr>
        <w:t>Visible Emissions</w:t>
      </w:r>
      <w:r w:rsidRPr="00437602">
        <w:t xml:space="preserve">.  </w:t>
      </w:r>
      <w:r w:rsidR="00F306B8" w:rsidRPr="00437602">
        <w:t>This emissions u</w:t>
      </w:r>
      <w:r w:rsidR="00310322" w:rsidRPr="00437602">
        <w:t>nit is subject to the Facility-w</w:t>
      </w:r>
      <w:r w:rsidR="00F306B8" w:rsidRPr="00437602">
        <w:t>ide General Visible E</w:t>
      </w:r>
      <w:r w:rsidRPr="00437602">
        <w:t>missions</w:t>
      </w:r>
      <w:r w:rsidR="00F306B8" w:rsidRPr="00437602">
        <w:t xml:space="preserve"> Standard</w:t>
      </w:r>
      <w:r w:rsidRPr="00437602">
        <w:t xml:space="preserve"> </w:t>
      </w:r>
      <w:r w:rsidR="00F306B8" w:rsidRPr="00437602">
        <w:t xml:space="preserve">of </w:t>
      </w:r>
      <w:r w:rsidRPr="00437602">
        <w:t>20% opacity.  [Rule 62-296.320(4)(b)</w:t>
      </w:r>
      <w:r w:rsidR="00F306B8" w:rsidRPr="00437602">
        <w:t>1</w:t>
      </w:r>
      <w:r w:rsidR="00F671C1" w:rsidRPr="00437602">
        <w:t>, F.A.C.</w:t>
      </w:r>
      <w:r w:rsidRPr="00437602">
        <w:t>]</w:t>
      </w:r>
    </w:p>
    <w:p w:rsidR="00EB2868" w:rsidRPr="00437602" w:rsidRDefault="00EB2868" w:rsidP="009250A7">
      <w:pPr>
        <w:spacing w:before="240"/>
        <w:rPr>
          <w:b/>
          <w:u w:val="single"/>
        </w:rPr>
      </w:pPr>
      <w:r w:rsidRPr="00437602">
        <w:rPr>
          <w:b/>
          <w:u w:val="single"/>
        </w:rPr>
        <w:t>40 CFR 63 (NESHAP) Subpart DDDDD</w:t>
      </w:r>
    </w:p>
    <w:p w:rsidR="00EB2868" w:rsidRPr="00437602" w:rsidRDefault="00EB2868" w:rsidP="00AD44D4">
      <w:pPr>
        <w:pStyle w:val="ListParagraph"/>
        <w:numPr>
          <w:ilvl w:val="0"/>
          <w:numId w:val="18"/>
        </w:numPr>
        <w:spacing w:before="240" w:after="240"/>
        <w:ind w:left="360"/>
        <w:contextualSpacing w:val="0"/>
      </w:pPr>
      <w:r w:rsidRPr="00437602">
        <w:t>At all times, you must operate and maintain any affected source (as defined in § 63.7490), including associated air pollution control equipment and monitoring equipment, in a manner consistent with safety and good air pollution control practices for minimizing emissions.  [Rule 62-204.800(11)(b)86</w:t>
      </w:r>
      <w:r w:rsidR="00A35C18" w:rsidRPr="00437602">
        <w:t>, F.A.C.</w:t>
      </w:r>
      <w:r w:rsidRPr="00437602">
        <w:t>, and 40 CFR 63.7500(a)(3)(e)]</w:t>
      </w:r>
    </w:p>
    <w:p w:rsidR="00EB2868" w:rsidRPr="00437602" w:rsidRDefault="00EB2868" w:rsidP="00AD44D4">
      <w:pPr>
        <w:pStyle w:val="ListParagraph"/>
        <w:numPr>
          <w:ilvl w:val="0"/>
          <w:numId w:val="18"/>
        </w:numPr>
        <w:spacing w:before="240" w:after="240"/>
        <w:ind w:left="360"/>
        <w:contextualSpacing w:val="0"/>
      </w:pPr>
      <w:r w:rsidRPr="00437602">
        <w:rPr>
          <w:iCs/>
          <w:u w:val="single"/>
        </w:rPr>
        <w:t>Tune-ups Work Practice Standards required by</w:t>
      </w:r>
      <w:r w:rsidR="005F683F" w:rsidRPr="00437602">
        <w:rPr>
          <w:iCs/>
          <w:u w:val="single"/>
        </w:rPr>
        <w:t xml:space="preserve"> 40 CFR 63, Subpart DDDDD</w:t>
      </w:r>
      <w:r w:rsidRPr="00437602">
        <w:rPr>
          <w:iCs/>
        </w:rPr>
        <w:t xml:space="preserve">. You </w:t>
      </w:r>
      <w:r w:rsidRPr="00437602">
        <w:t xml:space="preserve">must conduct a tune-up of this process heater every 5 years as specified in paragraphs (a)(10)(i) through (vi) of 40 CFR 63.7540 to demonstrate continuous compliance.  </w:t>
      </w:r>
      <w:r w:rsidR="0005549A" w:rsidRPr="00437602">
        <w:t xml:space="preserve">The frequency is set per 40 CFR 63.7515(d) where every 5 years means within 61 months of the previous tune-up.  Burner inspections must be conducted with 72 months of the </w:t>
      </w:r>
      <w:r w:rsidR="0005549A" w:rsidRPr="00437602">
        <w:lastRenderedPageBreak/>
        <w:t xml:space="preserve">previous inspection.  </w:t>
      </w:r>
      <w:r w:rsidRPr="00437602">
        <w:t>Tune-ups must be conducted while burning the type of fuel(s) that provided the major source of heat input in the 12-months prior to tune-up.  [R</w:t>
      </w:r>
      <w:r w:rsidR="0005549A" w:rsidRPr="00437602">
        <w:t>ule 62-204.800(11)(b)86</w:t>
      </w:r>
      <w:r w:rsidR="00A35C18" w:rsidRPr="00437602">
        <w:t>, F.A.C.</w:t>
      </w:r>
      <w:r w:rsidR="0005549A" w:rsidRPr="00437602">
        <w:t>,</w:t>
      </w:r>
      <w:r w:rsidRPr="00437602">
        <w:t xml:space="preserve"> </w:t>
      </w:r>
      <w:r w:rsidR="0005549A" w:rsidRPr="00437602">
        <w:t>40 CFR 63.7515(d) and</w:t>
      </w:r>
      <w:r w:rsidRPr="00437602">
        <w:t xml:space="preserve"> 40 CFR 63.7540(a)</w:t>
      </w:r>
      <w:r w:rsidR="000E333D" w:rsidRPr="00437602">
        <w:t xml:space="preserve">(10) and </w:t>
      </w:r>
      <w:r w:rsidRPr="00437602">
        <w:t>(12)]</w:t>
      </w:r>
    </w:p>
    <w:p w:rsidR="00EB2868" w:rsidRPr="00437602" w:rsidRDefault="00EB2868" w:rsidP="00AD44D4">
      <w:pPr>
        <w:pStyle w:val="ListParagraph"/>
        <w:numPr>
          <w:ilvl w:val="0"/>
          <w:numId w:val="18"/>
        </w:numPr>
        <w:spacing w:after="240"/>
        <w:ind w:left="360"/>
      </w:pPr>
      <w:r w:rsidRPr="00437602">
        <w:t xml:space="preserve">You must set the oxygen level of the process </w:t>
      </w:r>
      <w:r w:rsidR="00616B76" w:rsidRPr="00437602">
        <w:t>heater’s continuous oxygen trim system no</w:t>
      </w:r>
      <w:r w:rsidRPr="00437602">
        <w:t xml:space="preserve"> lower than the oxygen concentration measured during the most recent tune-up.  [Rule 62-204.800(11)(b)86</w:t>
      </w:r>
      <w:r w:rsidR="00A35C18" w:rsidRPr="00437602">
        <w:t>, F.A.C.</w:t>
      </w:r>
      <w:r w:rsidRPr="00437602">
        <w:t>, and 40 CFR 63.7540(a)(12)]</w:t>
      </w:r>
    </w:p>
    <w:p w:rsidR="00EB2868" w:rsidRPr="00437602" w:rsidRDefault="00EB2868" w:rsidP="004D46B6">
      <w:pPr>
        <w:ind w:left="360"/>
      </w:pPr>
      <w:r w:rsidRPr="00437602">
        <w:rPr>
          <w:i/>
        </w:rPr>
        <w:t>{Permitting Note:  This process heater is designed to burn gas 1 fuels and has a continuous oxygen trim system that maintains an optimum air to fuel ratio.}</w:t>
      </w:r>
    </w:p>
    <w:p w:rsidR="00A245CD" w:rsidRPr="00437602" w:rsidRDefault="00A245CD" w:rsidP="009250A7">
      <w:pPr>
        <w:tabs>
          <w:tab w:val="left" w:pos="0"/>
        </w:tabs>
        <w:suppressAutoHyphens/>
        <w:spacing w:before="240" w:after="240"/>
      </w:pPr>
      <w:r w:rsidRPr="00437602">
        <w:rPr>
          <w:b/>
          <w:u w:val="single"/>
        </w:rPr>
        <w:t>Test Methods and Procedures</w:t>
      </w:r>
    </w:p>
    <w:p w:rsidR="00A245CD" w:rsidRPr="00437602" w:rsidRDefault="00A245CD" w:rsidP="00AD44D4">
      <w:pPr>
        <w:pStyle w:val="ListParagraph"/>
        <w:numPr>
          <w:ilvl w:val="0"/>
          <w:numId w:val="18"/>
        </w:numPr>
        <w:spacing w:after="120"/>
        <w:ind w:left="360"/>
      </w:pPr>
      <w:r w:rsidRPr="00437602">
        <w:rPr>
          <w:u w:val="single"/>
        </w:rPr>
        <w:t>Test Methods</w:t>
      </w:r>
      <w:r w:rsidRPr="00437602">
        <w:t>.  When required, tests shall be performed in accordance with the following reference method:</w:t>
      </w:r>
    </w:p>
    <w:tbl>
      <w:tblPr>
        <w:tblW w:w="9555" w:type="dxa"/>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311"/>
        <w:gridCol w:w="8244"/>
      </w:tblGrid>
      <w:tr w:rsidR="00A245CD" w:rsidRPr="00437602" w:rsidTr="00A320E4">
        <w:trPr>
          <w:tblHeader/>
        </w:trPr>
        <w:tc>
          <w:tcPr>
            <w:tcW w:w="1311" w:type="dxa"/>
          </w:tcPr>
          <w:p w:rsidR="00A245CD" w:rsidRPr="00437602" w:rsidRDefault="00A245CD" w:rsidP="00511C26">
            <w:pPr>
              <w:jc w:val="center"/>
              <w:rPr>
                <w:b/>
              </w:rPr>
            </w:pPr>
            <w:r w:rsidRPr="00437602">
              <w:rPr>
                <w:b/>
              </w:rPr>
              <w:t>Method</w:t>
            </w:r>
          </w:p>
        </w:tc>
        <w:tc>
          <w:tcPr>
            <w:tcW w:w="8244" w:type="dxa"/>
          </w:tcPr>
          <w:p w:rsidR="00A245CD" w:rsidRPr="00437602" w:rsidRDefault="00A245CD" w:rsidP="00511C26">
            <w:pPr>
              <w:rPr>
                <w:b/>
              </w:rPr>
            </w:pPr>
            <w:r w:rsidRPr="00437602">
              <w:rPr>
                <w:b/>
              </w:rPr>
              <w:t>Description of Method and Comments</w:t>
            </w:r>
          </w:p>
        </w:tc>
      </w:tr>
      <w:tr w:rsidR="00A245CD" w:rsidRPr="00437602" w:rsidTr="00A320E4">
        <w:tc>
          <w:tcPr>
            <w:tcW w:w="1311" w:type="dxa"/>
            <w:vAlign w:val="center"/>
          </w:tcPr>
          <w:p w:rsidR="00A245CD" w:rsidRPr="00437602" w:rsidRDefault="00A245CD" w:rsidP="00511C26">
            <w:pPr>
              <w:jc w:val="center"/>
            </w:pPr>
            <w:r w:rsidRPr="00437602">
              <w:t>9</w:t>
            </w:r>
          </w:p>
        </w:tc>
        <w:tc>
          <w:tcPr>
            <w:tcW w:w="8244" w:type="dxa"/>
          </w:tcPr>
          <w:p w:rsidR="00A245CD" w:rsidRPr="00437602" w:rsidRDefault="00A245CD" w:rsidP="00511C26">
            <w:r w:rsidRPr="00437602">
              <w:t>Visual Determination of the Opacity of Emissions from Stationary Sources</w:t>
            </w:r>
          </w:p>
        </w:tc>
      </w:tr>
    </w:tbl>
    <w:p w:rsidR="00A245CD" w:rsidRPr="00437602" w:rsidRDefault="00A245CD" w:rsidP="009250A7">
      <w:pPr>
        <w:spacing w:after="240"/>
        <w:ind w:left="360"/>
      </w:pPr>
      <w:r w:rsidRPr="00437602">
        <w:t>The above methods are described in Appendix A of 40 CFR 60 and are adopted by reference in Rule 62-204.800, F.A.C.  No other methods may be used unless prior written approval is received from the Department.  [Rule 62-204.800(8)(e), F.A.C., and Appendix A of 40 CFR 60]</w:t>
      </w:r>
    </w:p>
    <w:p w:rsidR="00CA30DF" w:rsidRPr="00437602" w:rsidRDefault="00A245CD" w:rsidP="00AD44D4">
      <w:pPr>
        <w:pStyle w:val="ListParagraph"/>
        <w:numPr>
          <w:ilvl w:val="0"/>
          <w:numId w:val="18"/>
        </w:numPr>
        <w:spacing w:after="240"/>
        <w:ind w:left="360"/>
        <w:contextualSpacing w:val="0"/>
      </w:pPr>
      <w:r w:rsidRPr="00437602">
        <w:rPr>
          <w:u w:val="single"/>
        </w:rPr>
        <w:t>Common Testing Requirements</w:t>
      </w:r>
      <w:r w:rsidRPr="00437602">
        <w:t>.  Unless otherwise specified, tests shall be conducted in accordance with the requirements and procedures specified in Combined Appendices, Appendix TR, Facility-Wide Testing Requirements, of this permit.  [Rule 62-297.310, F.A.C.]</w:t>
      </w:r>
    </w:p>
    <w:p w:rsidR="00635170" w:rsidRPr="00437602" w:rsidRDefault="00635170" w:rsidP="00AD44D4">
      <w:pPr>
        <w:pStyle w:val="ListParagraph"/>
        <w:numPr>
          <w:ilvl w:val="0"/>
          <w:numId w:val="18"/>
        </w:numPr>
        <w:spacing w:after="240"/>
        <w:ind w:left="360"/>
        <w:contextualSpacing w:val="0"/>
      </w:pPr>
      <w:r w:rsidRPr="00437602">
        <w:rPr>
          <w:u w:val="single"/>
        </w:rPr>
        <w:t>Compliance Tests Prior To Renewal</w:t>
      </w:r>
      <w:r w:rsidRPr="00437602">
        <w:t>.   Except as provided in subparagraph 62-297.310(8)(b)3</w:t>
      </w:r>
      <w:r w:rsidR="00F671C1" w:rsidRPr="00437602">
        <w:t>, F.A.C.</w:t>
      </w:r>
      <w:r w:rsidRPr="00437602">
        <w:t xml:space="preserve"> (see condition TR7.b.(3) in Appendix TR – Facility-wide Testing Requirements), compliance tests shall be performed for VE prior to obtaining a renewed operation permit to demonstrate compliance with the emissio</w:t>
      </w:r>
      <w:r w:rsidR="00DB5A51" w:rsidRPr="00437602">
        <w:t>n standard</w:t>
      </w:r>
      <w:r w:rsidRPr="00437602">
        <w:t xml:space="preserve"> </w:t>
      </w:r>
      <w:r w:rsidR="00330552" w:rsidRPr="00437602">
        <w:t>for visible emissions</w:t>
      </w:r>
      <w:r w:rsidRPr="00437602">
        <w:t>.</w:t>
      </w:r>
      <w:r w:rsidRPr="00437602">
        <w:rPr>
          <w:b/>
        </w:rPr>
        <w:t xml:space="preserve"> </w:t>
      </w:r>
      <w:r w:rsidRPr="00437602">
        <w:t xml:space="preserve"> [Rule 62-297.310(8)(b), F.A.C.]</w:t>
      </w:r>
    </w:p>
    <w:p w:rsidR="00E4202A" w:rsidRPr="00437602" w:rsidRDefault="00F67231" w:rsidP="009250A7">
      <w:pPr>
        <w:spacing w:before="240" w:after="240"/>
        <w:rPr>
          <w:b/>
          <w:bCs/>
          <w:iCs/>
        </w:rPr>
      </w:pPr>
      <w:r w:rsidRPr="00437602">
        <w:rPr>
          <w:b/>
          <w:bCs/>
          <w:iCs/>
        </w:rPr>
        <w:t xml:space="preserve">40 CFR 63 Subpart DDDD </w:t>
      </w:r>
      <w:r w:rsidR="00E4202A" w:rsidRPr="00437602">
        <w:rPr>
          <w:b/>
          <w:bCs/>
          <w:iCs/>
        </w:rPr>
        <w:t>Recordkeeping and Reporting Requirements</w:t>
      </w:r>
    </w:p>
    <w:p w:rsidR="00E4202A" w:rsidRPr="00437602" w:rsidRDefault="00E4202A" w:rsidP="00AD44D4">
      <w:pPr>
        <w:pStyle w:val="ListParagraph"/>
        <w:numPr>
          <w:ilvl w:val="0"/>
          <w:numId w:val="18"/>
        </w:numPr>
        <w:spacing w:after="240"/>
        <w:ind w:left="360"/>
        <w:contextualSpacing w:val="0"/>
        <w:rPr>
          <w:bCs/>
          <w:iCs/>
        </w:rPr>
      </w:pPr>
      <w:r w:rsidRPr="00437602">
        <w:rPr>
          <w:bCs/>
          <w:iCs/>
        </w:rPr>
        <w:t>A copy of each notification and report submitted to comply with this subpart, including all documentation supporting any Initial Notification or Notification of Compliance Status or semiannual compliance report.  [</w:t>
      </w:r>
      <w:r w:rsidR="003A65B5" w:rsidRPr="00437602">
        <w:rPr>
          <w:bCs/>
          <w:iCs/>
        </w:rPr>
        <w:t>Rule 62-204.800(11)(b)86</w:t>
      </w:r>
      <w:r w:rsidR="00A35C18" w:rsidRPr="00437602">
        <w:rPr>
          <w:bCs/>
          <w:iCs/>
        </w:rPr>
        <w:t>, F.A.C.</w:t>
      </w:r>
      <w:r w:rsidR="003A65B5" w:rsidRPr="00437602">
        <w:rPr>
          <w:bCs/>
          <w:iCs/>
        </w:rPr>
        <w:t xml:space="preserve">, and </w:t>
      </w:r>
      <w:r w:rsidRPr="00437602">
        <w:rPr>
          <w:bCs/>
          <w:iCs/>
        </w:rPr>
        <w:t>40 CFR 63.7555(a)(1)]</w:t>
      </w:r>
    </w:p>
    <w:p w:rsidR="00033066" w:rsidRPr="00437602" w:rsidRDefault="00E4202A" w:rsidP="00AD44D4">
      <w:pPr>
        <w:pStyle w:val="ListParagraph"/>
        <w:numPr>
          <w:ilvl w:val="0"/>
          <w:numId w:val="18"/>
        </w:numPr>
        <w:spacing w:after="240"/>
        <w:ind w:left="360"/>
        <w:contextualSpacing w:val="0"/>
      </w:pPr>
      <w:r w:rsidRPr="00437602">
        <w:rPr>
          <w:bCs/>
          <w:iCs/>
        </w:rPr>
        <w:t xml:space="preserve">Submit the Compliance Report every 5 years according to 40 CFR 63.7550(b). The Compliance Report must contain the information in </w:t>
      </w:r>
      <w:r w:rsidR="009F494B" w:rsidRPr="00437602">
        <w:rPr>
          <w:bCs/>
          <w:iCs/>
        </w:rPr>
        <w:t>40 CFR 63</w:t>
      </w:r>
      <w:r w:rsidRPr="00437602">
        <w:rPr>
          <w:bCs/>
          <w:iCs/>
        </w:rPr>
        <w:t>.7550(c) through (e) according to the procedures in 40 CFR 63.7550(h).</w:t>
      </w:r>
      <w:r w:rsidR="00E32D9E" w:rsidRPr="00437602">
        <w:rPr>
          <w:bCs/>
          <w:iCs/>
        </w:rPr>
        <w:t xml:space="preserve">  </w:t>
      </w:r>
      <w:r w:rsidR="00033066" w:rsidRPr="00437602">
        <w:rPr>
          <w:bCs/>
          <w:iCs/>
        </w:rPr>
        <w:t>[Rule 62-204.800(11)(b)86</w:t>
      </w:r>
      <w:r w:rsidR="00A35C18" w:rsidRPr="00437602">
        <w:rPr>
          <w:bCs/>
          <w:iCs/>
        </w:rPr>
        <w:t>, F.A.C.</w:t>
      </w:r>
      <w:r w:rsidR="00033066" w:rsidRPr="00437602">
        <w:rPr>
          <w:bCs/>
          <w:iCs/>
        </w:rPr>
        <w:t>, and 40 CFR 63.755</w:t>
      </w:r>
      <w:r w:rsidR="006673A9" w:rsidRPr="00437602">
        <w:rPr>
          <w:bCs/>
          <w:iCs/>
        </w:rPr>
        <w:t>0(a) and (b</w:t>
      </w:r>
      <w:r w:rsidR="00033066" w:rsidRPr="00437602">
        <w:rPr>
          <w:bCs/>
          <w:iCs/>
        </w:rPr>
        <w:t>)]</w:t>
      </w:r>
    </w:p>
    <w:p w:rsidR="00F45C78" w:rsidRPr="00AF1DDC" w:rsidRDefault="003E52FB" w:rsidP="003E52FB">
      <w:pPr>
        <w:pStyle w:val="ListParagraph"/>
        <w:ind w:left="360"/>
        <w:rPr>
          <w:rStyle w:val="Hyperlink"/>
        </w:rPr>
      </w:pPr>
      <w:r w:rsidRPr="00AF1DDC">
        <w:rPr>
          <w:noProof/>
        </w:rPr>
        <w:drawing>
          <wp:inline distT="0" distB="0" distL="0" distR="0" wp14:anchorId="77BD5F13" wp14:editId="36F566D2">
            <wp:extent cx="149860" cy="149860"/>
            <wp:effectExtent l="0" t="0" r="2540" b="0"/>
            <wp:docPr id="30"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Index" w:history="1">
        <w:r w:rsidR="009C2115">
          <w:rPr>
            <w:rStyle w:val="Hyperlink"/>
          </w:rPr>
          <w:t>Back to Table of Contents</w:t>
        </w:r>
      </w:hyperlink>
      <w:r w:rsidRPr="00AF1DDC">
        <w:t xml:space="preserve"> </w:t>
      </w:r>
    </w:p>
    <w:p w:rsidR="00033066" w:rsidRPr="00AF1DDC" w:rsidRDefault="00033066" w:rsidP="00863F29"/>
    <w:p w:rsidR="00F45C78" w:rsidRPr="00AF1DDC" w:rsidRDefault="00F45C78" w:rsidP="00F45C78">
      <w:pPr>
        <w:rPr>
          <w:b/>
        </w:rPr>
        <w:sectPr w:rsidR="00F45C78" w:rsidRPr="00AF1DDC" w:rsidSect="00821FED">
          <w:headerReference w:type="even" r:id="rId53"/>
          <w:headerReference w:type="default" r:id="rId54"/>
          <w:headerReference w:type="first" r:id="rId55"/>
          <w:pgSz w:w="12240" w:h="15840" w:code="1"/>
          <w:pgMar w:top="1080" w:right="1080" w:bottom="1080" w:left="1080" w:header="432" w:footer="432" w:gutter="0"/>
          <w:paperSrc w:first="7" w:other="7"/>
          <w:cols w:space="720"/>
        </w:sectPr>
      </w:pPr>
    </w:p>
    <w:p w:rsidR="003C7653" w:rsidRPr="00AF1DDC" w:rsidRDefault="003C7653" w:rsidP="003C7653">
      <w:pPr>
        <w:spacing w:after="240"/>
      </w:pPr>
      <w:bookmarkStart w:id="22" w:name="SubL"/>
      <w:bookmarkEnd w:id="22"/>
      <w:r w:rsidRPr="00AF1DDC">
        <w:rPr>
          <w:b/>
        </w:rPr>
        <w:lastRenderedPageBreak/>
        <w:t>The specific conditions in this section apply to the following emissions unit</w:t>
      </w:r>
      <w:r w:rsidR="00467EAF" w:rsidRPr="00AF1DDC">
        <w:rPr>
          <w:b/>
        </w:rPr>
        <w:t>s</w:t>
      </w:r>
      <w:r w:rsidRPr="00AF1DDC">
        <w:rPr>
          <w:b/>
        </w:rPr>
        <w: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3C7653" w:rsidRPr="00AF1DDC" w:rsidTr="00A320E4">
        <w:tc>
          <w:tcPr>
            <w:tcW w:w="939" w:type="dxa"/>
          </w:tcPr>
          <w:p w:rsidR="003C7653" w:rsidRPr="00AF1DDC" w:rsidRDefault="003C7653" w:rsidP="00467EAF">
            <w:pPr>
              <w:jc w:val="center"/>
              <w:rPr>
                <w:b/>
              </w:rPr>
            </w:pPr>
            <w:r w:rsidRPr="00AF1DDC">
              <w:br w:type="page"/>
            </w:r>
            <w:r w:rsidRPr="00AF1DDC">
              <w:br w:type="page"/>
            </w:r>
            <w:r w:rsidRPr="00AF1DDC">
              <w:rPr>
                <w:b/>
              </w:rPr>
              <w:t>EU No.</w:t>
            </w:r>
          </w:p>
        </w:tc>
        <w:tc>
          <w:tcPr>
            <w:tcW w:w="9015" w:type="dxa"/>
          </w:tcPr>
          <w:p w:rsidR="003C7653" w:rsidRPr="00AF1DDC" w:rsidRDefault="003C7653" w:rsidP="00467EAF">
            <w:pPr>
              <w:rPr>
                <w:b/>
              </w:rPr>
            </w:pPr>
            <w:r w:rsidRPr="00AF1DDC">
              <w:rPr>
                <w:b/>
              </w:rPr>
              <w:t>Brief Description</w:t>
            </w:r>
          </w:p>
        </w:tc>
      </w:tr>
      <w:tr w:rsidR="003C7653" w:rsidRPr="00AF1DDC" w:rsidTr="00A320E4">
        <w:tc>
          <w:tcPr>
            <w:tcW w:w="939" w:type="dxa"/>
            <w:vAlign w:val="center"/>
          </w:tcPr>
          <w:p w:rsidR="003C7653" w:rsidRPr="00AF1DDC" w:rsidRDefault="00FA3C83" w:rsidP="00467EAF">
            <w:pPr>
              <w:jc w:val="center"/>
            </w:pPr>
            <w:r w:rsidRPr="00AF1DDC">
              <w:t>040</w:t>
            </w:r>
          </w:p>
        </w:tc>
        <w:tc>
          <w:tcPr>
            <w:tcW w:w="9015" w:type="dxa"/>
          </w:tcPr>
          <w:p w:rsidR="003C7653" w:rsidRPr="00AF1DDC" w:rsidRDefault="003C7653" w:rsidP="00467EAF">
            <w:r w:rsidRPr="00AF1DDC">
              <w:t>Hexamethylene Diamine Synthesis and Refining – started up in 1953</w:t>
            </w:r>
          </w:p>
        </w:tc>
      </w:tr>
      <w:tr w:rsidR="00FA3C83" w:rsidRPr="00AF1DDC" w:rsidTr="00A320E4">
        <w:tc>
          <w:tcPr>
            <w:tcW w:w="939" w:type="dxa"/>
            <w:vAlign w:val="center"/>
          </w:tcPr>
          <w:p w:rsidR="00FA3C83" w:rsidRPr="00AF1DDC" w:rsidRDefault="00FA3C83" w:rsidP="00467EAF">
            <w:pPr>
              <w:jc w:val="center"/>
            </w:pPr>
            <w:r w:rsidRPr="00AF1DDC">
              <w:t>041</w:t>
            </w:r>
          </w:p>
        </w:tc>
        <w:tc>
          <w:tcPr>
            <w:tcW w:w="9015" w:type="dxa"/>
          </w:tcPr>
          <w:p w:rsidR="00FA3C83" w:rsidRPr="00AF1DDC" w:rsidRDefault="00FA3C83" w:rsidP="00467EAF">
            <w:r w:rsidRPr="00AF1DDC">
              <w:t xml:space="preserve">B and C Hexamethylene Diamine Stripper Distillation Column – modified B </w:t>
            </w:r>
            <w:r w:rsidR="00D342F3" w:rsidRPr="00AF1DDC">
              <w:t xml:space="preserve">HMD Stripper Column </w:t>
            </w:r>
            <w:r w:rsidRPr="00AF1DDC">
              <w:t xml:space="preserve">started in 1997, new C </w:t>
            </w:r>
            <w:r w:rsidR="00D342F3" w:rsidRPr="00AF1DDC">
              <w:t xml:space="preserve">HMD Stripper Column </w:t>
            </w:r>
            <w:r w:rsidRPr="00AF1DDC">
              <w:t>started in 1993</w:t>
            </w:r>
          </w:p>
        </w:tc>
      </w:tr>
    </w:tbl>
    <w:p w:rsidR="00FA3C83" w:rsidRPr="00AF1DDC" w:rsidRDefault="00FA3C83" w:rsidP="0022633C">
      <w:pPr>
        <w:spacing w:before="240" w:after="240"/>
      </w:pPr>
      <w:r w:rsidRPr="00AF1DDC">
        <w:t>Adiponitrile is hydrogenated to yield crude Hexamethylene Diamine (HMD).  The HMD is then refined by vacuum distillation.  A vacuum is achieved b</w:t>
      </w:r>
      <w:r w:rsidR="007061CC" w:rsidRPr="00AF1DDC">
        <w:t>y staged steam jets.  The water-</w:t>
      </w:r>
      <w:r w:rsidRPr="00AF1DDC">
        <w:t>soluble HMD is discharged in the steam condensate to the wastewater system.  The concentration of HMD in the non-condensable</w:t>
      </w:r>
      <w:r w:rsidRPr="00AF1DDC">
        <w:rPr>
          <w:b/>
        </w:rPr>
        <w:t xml:space="preserve"> </w:t>
      </w:r>
      <w:r w:rsidRPr="00AF1DDC">
        <w:t>emissions is reduced in each stage.</w:t>
      </w:r>
    </w:p>
    <w:p w:rsidR="008255AD" w:rsidRPr="00AF1DDC" w:rsidRDefault="00FA3C83" w:rsidP="0022633C">
      <w:pPr>
        <w:spacing w:after="240"/>
      </w:pPr>
      <w:r w:rsidRPr="00AF1DDC">
        <w:t xml:space="preserve">The stripper distillation columns are subject to applicable requirements of </w:t>
      </w:r>
      <w:r w:rsidR="00533BCF" w:rsidRPr="00AF1DDC">
        <w:t>40 CFR 60, Subpart</w:t>
      </w:r>
      <w:r w:rsidRPr="00AF1DDC">
        <w:t xml:space="preserve"> A</w:t>
      </w:r>
      <w:r w:rsidR="00455688" w:rsidRPr="00AF1DDC">
        <w:t>; 40 CFR 60, Subpart NNN;</w:t>
      </w:r>
      <w:r w:rsidRPr="00AF1DDC">
        <w:t xml:space="preserve"> and </w:t>
      </w:r>
      <w:r w:rsidR="00533BCF" w:rsidRPr="00AF1DDC">
        <w:t>40 CFR 63, Subpart</w:t>
      </w:r>
      <w:r w:rsidRPr="00AF1DDC">
        <w:t xml:space="preserve"> FFFF, adopted and incorporate</w:t>
      </w:r>
      <w:r w:rsidR="006E316C" w:rsidRPr="00AF1DDC">
        <w:t>d by reference</w:t>
      </w:r>
      <w:r w:rsidRPr="00AF1DDC">
        <w:t xml:space="preserve">.  40 CFR 60.662(c) allows a facility to maintain a total resource effectiveness </w:t>
      </w:r>
      <w:r w:rsidR="006E316C" w:rsidRPr="00AF1DDC">
        <w:t xml:space="preserve">(TRE) </w:t>
      </w:r>
      <w:r w:rsidRPr="00AF1DDC">
        <w:t xml:space="preserve">index </w:t>
      </w:r>
      <w:r w:rsidR="00254EC1" w:rsidRPr="00AF1DDC">
        <w:t xml:space="preserve">value </w:t>
      </w:r>
      <w:r w:rsidRPr="00AF1DDC">
        <w:t xml:space="preserve">greater than </w:t>
      </w:r>
      <w:r w:rsidR="00726C0D" w:rsidRPr="00AF1DDC">
        <w:t xml:space="preserve">or equal to </w:t>
      </w:r>
      <w:r w:rsidRPr="00AF1DDC">
        <w:t xml:space="preserve">1.0 without the use of VOC emission control devices. </w:t>
      </w:r>
      <w:r w:rsidR="007A7CD4" w:rsidRPr="00AF1DDC">
        <w:t xml:space="preserve"> </w:t>
      </w:r>
      <w:r w:rsidRPr="00AF1DDC">
        <w:t>Colu</w:t>
      </w:r>
      <w:r w:rsidR="007A7CD4" w:rsidRPr="00AF1DDC">
        <w:t xml:space="preserve">mn head pressures are used as </w:t>
      </w:r>
      <w:r w:rsidRPr="00AF1DDC">
        <w:t>surrogate parameter</w:t>
      </w:r>
      <w:r w:rsidR="007A7CD4" w:rsidRPr="00AF1DDC">
        <w:t>s</w:t>
      </w:r>
      <w:r w:rsidRPr="00AF1DDC">
        <w:t xml:space="preserve"> to maintain TRE index.</w:t>
      </w:r>
    </w:p>
    <w:p w:rsidR="00432096" w:rsidRPr="00AF1DDC" w:rsidRDefault="00432096" w:rsidP="00FA3C83">
      <w:r w:rsidRPr="00AF1DDC">
        <w:rPr>
          <w:noProof/>
        </w:rPr>
        <w:drawing>
          <wp:inline distT="0" distB="0" distL="0" distR="0" wp14:anchorId="3A85B80B" wp14:editId="36F255F6">
            <wp:extent cx="149860" cy="149860"/>
            <wp:effectExtent l="0" t="0" r="2540" b="0"/>
            <wp:docPr id="29"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FA3C83" w:rsidRPr="00AF1DDC" w:rsidRDefault="00FA3C83" w:rsidP="004A1B2C">
      <w:pPr>
        <w:spacing w:before="240" w:after="240"/>
        <w:rPr>
          <w:b/>
        </w:rPr>
      </w:pPr>
      <w:r w:rsidRPr="00AF1DDC">
        <w:rPr>
          <w:b/>
          <w:u w:val="single"/>
        </w:rPr>
        <w:t>Essential Potential to Emit (PTE) Parameters</w:t>
      </w:r>
    </w:p>
    <w:p w:rsidR="004F0E65" w:rsidRPr="00AF1DDC" w:rsidRDefault="004F0E65" w:rsidP="00AD44D4">
      <w:pPr>
        <w:pStyle w:val="ListParagraph"/>
        <w:numPr>
          <w:ilvl w:val="0"/>
          <w:numId w:val="19"/>
        </w:numPr>
        <w:spacing w:after="240"/>
        <w:ind w:left="360"/>
        <w:contextualSpacing w:val="0"/>
      </w:pPr>
      <w:r w:rsidRPr="00AF1DDC">
        <w:rPr>
          <w:u w:val="single"/>
        </w:rPr>
        <w:t>Hours of Operation</w:t>
      </w:r>
      <w:r w:rsidRPr="00AF1DDC">
        <w:t>.  These emissions units are allowed to operate continuously, i.e., 8,760 hours/year.  [Rule 62-210.200(PTE), F.A.C.]</w:t>
      </w:r>
    </w:p>
    <w:p w:rsidR="00FA3C83" w:rsidRPr="00AF1DDC" w:rsidRDefault="00FA3C83" w:rsidP="00AD44D4">
      <w:pPr>
        <w:pStyle w:val="ListParagraph"/>
        <w:numPr>
          <w:ilvl w:val="0"/>
          <w:numId w:val="19"/>
        </w:numPr>
        <w:spacing w:after="240"/>
        <w:ind w:left="360"/>
        <w:contextualSpacing w:val="0"/>
      </w:pPr>
      <w:r w:rsidRPr="00AF1DDC">
        <w:rPr>
          <w:u w:val="single"/>
        </w:rPr>
        <w:t>Total Resource Effectiveness Index</w:t>
      </w:r>
      <w:r w:rsidRPr="00AF1DDC">
        <w:t>.  A total resource effectiveness (TRE) index shall be maintained at a value greater than or equal to 1.0.  Details of the calculation(s) shall be submitted with any testing required and when any process changes that may impact the TRE index are made.  [40 CFR 60.662(c)]</w:t>
      </w:r>
    </w:p>
    <w:p w:rsidR="00FA3C83" w:rsidRPr="00AF1DDC" w:rsidRDefault="00FA3C83" w:rsidP="00AD44D4">
      <w:pPr>
        <w:pStyle w:val="ListParagraph"/>
        <w:numPr>
          <w:ilvl w:val="0"/>
          <w:numId w:val="19"/>
        </w:numPr>
        <w:spacing w:after="240"/>
        <w:ind w:left="360"/>
        <w:contextualSpacing w:val="0"/>
      </w:pPr>
      <w:r w:rsidRPr="00AF1DDC">
        <w:t>Continuous monitoring of stripper columns head pressure is required and serves as a surrogate parameter to control HMD emissions.  The maximum column head pressure shall be maintained at or below 100 mm Hg.  Records of stripper column head pressure logged hourly shall be maintained and be available for inspection by the Department.  [Department approved alternative to 40 CFR 60.663(e)(2)(i)]</w:t>
      </w:r>
    </w:p>
    <w:p w:rsidR="00FA3C83" w:rsidRPr="00AF1DDC" w:rsidRDefault="00FA3C83" w:rsidP="00AD44D4">
      <w:pPr>
        <w:pStyle w:val="ListParagraph"/>
        <w:numPr>
          <w:ilvl w:val="0"/>
          <w:numId w:val="19"/>
        </w:numPr>
        <w:spacing w:after="240"/>
        <w:ind w:left="360"/>
        <w:contextualSpacing w:val="0"/>
      </w:pPr>
      <w:r w:rsidRPr="00AF1DDC">
        <w:t xml:space="preserve">Condensation of steam and solution of HMD between stages of a series of steam vacuum jets are determined to be vapor control devices deemed necessary by the Department.  Permittee shall maintain operations and maintenance of the jets and condensers sufficient to minimize HMD emissions pursuant to the Specific Condition in this subsection addressing the Total Resource Effectiveness Index.  [Rules </w:t>
      </w:r>
      <w:r w:rsidR="007816AA" w:rsidRPr="00AF1DDC">
        <w:t>62-4.070(3),</w:t>
      </w:r>
      <w:r w:rsidRPr="00AF1DDC">
        <w:t xml:space="preserve"> 62-296.320(1)(a), F.A.C., and </w:t>
      </w:r>
      <w:r w:rsidR="005C2E9E" w:rsidRPr="00AF1DDC">
        <w:t xml:space="preserve">Permit No. </w:t>
      </w:r>
      <w:r w:rsidRPr="00AF1DDC">
        <w:t>0330040-004-AC]</w:t>
      </w:r>
    </w:p>
    <w:p w:rsidR="00FA3C83" w:rsidRPr="00AF1DDC" w:rsidRDefault="00FA3C83" w:rsidP="004A1B2C">
      <w:pPr>
        <w:spacing w:before="240" w:after="240"/>
      </w:pPr>
      <w:r w:rsidRPr="00AF1DDC">
        <w:rPr>
          <w:b/>
          <w:u w:val="single"/>
        </w:rPr>
        <w:t>Emission Limitations and Standards</w:t>
      </w:r>
    </w:p>
    <w:p w:rsidR="00FA3C83" w:rsidRPr="00AF1DDC" w:rsidRDefault="00FA3C83" w:rsidP="004A1B2C">
      <w:pPr>
        <w:spacing w:after="240"/>
      </w:pPr>
      <w:r w:rsidRPr="00AF1DDC">
        <w:t>Unless otherwise specified, the averaging times are based on the specified averaging time of the applicable test method.</w:t>
      </w:r>
    </w:p>
    <w:p w:rsidR="00FA3C83" w:rsidRPr="00AF1DDC" w:rsidRDefault="00FA3C83" w:rsidP="00AD44D4">
      <w:pPr>
        <w:pStyle w:val="ListParagraph"/>
        <w:numPr>
          <w:ilvl w:val="0"/>
          <w:numId w:val="19"/>
        </w:numPr>
        <w:spacing w:after="240"/>
        <w:ind w:left="360"/>
        <w:contextualSpacing w:val="0"/>
        <w:rPr>
          <w:b/>
          <w:u w:val="single"/>
        </w:rPr>
      </w:pPr>
      <w:r w:rsidRPr="00AF1DDC">
        <w:t xml:space="preserve">Permittee shall comply with all the applicable standards and requirements of </w:t>
      </w:r>
      <w:r w:rsidR="00533BCF" w:rsidRPr="00AF1DDC">
        <w:t>40 CFR 63, Subpart</w:t>
      </w:r>
      <w:r w:rsidRPr="00AF1DDC">
        <w:t xml:space="preserve"> FFFF, incorporated by reference. [Rules 62-</w:t>
      </w:r>
      <w:r w:rsidR="004728B2" w:rsidRPr="00AF1DDC">
        <w:t>4.070(3),</w:t>
      </w:r>
      <w:r w:rsidRPr="00AF1DDC">
        <w:t xml:space="preserve"> 62-204.800(11)(b)63</w:t>
      </w:r>
      <w:r w:rsidR="00F671C1" w:rsidRPr="00AF1DDC">
        <w:t>, F.A.C.</w:t>
      </w:r>
      <w:r w:rsidR="004728B2" w:rsidRPr="00AF1DDC">
        <w:t>; and 40 CFR 63, Subpart FFFF</w:t>
      </w:r>
      <w:r w:rsidRPr="00AF1DDC">
        <w:t xml:space="preserve">] </w:t>
      </w:r>
    </w:p>
    <w:p w:rsidR="00FA3C83" w:rsidRPr="00AF1DDC" w:rsidRDefault="00F66366" w:rsidP="00AD44D4">
      <w:pPr>
        <w:pStyle w:val="ListParagraph"/>
        <w:numPr>
          <w:ilvl w:val="0"/>
          <w:numId w:val="19"/>
        </w:numPr>
        <w:ind w:left="360"/>
        <w:rPr>
          <w:u w:val="single"/>
        </w:rPr>
      </w:pPr>
      <w:r w:rsidRPr="00AF1DDC">
        <w:rPr>
          <w:u w:val="single"/>
        </w:rPr>
        <w:t>Emissions Unit Operating Rate Limitation After Testing</w:t>
      </w:r>
      <w:r w:rsidR="00C411E2" w:rsidRPr="00AF1DDC">
        <w:t>.  See the related testing provisions in Appendix TR, Facility-wide Testing Requirements.  [Rule 62-297.310(3), F.A.C.]</w:t>
      </w:r>
    </w:p>
    <w:p w:rsidR="00FA3C83" w:rsidRPr="00AF1DDC" w:rsidRDefault="00FA3C83" w:rsidP="004A1B2C">
      <w:pPr>
        <w:spacing w:before="240" w:after="240"/>
        <w:rPr>
          <w:b/>
          <w:u w:val="single"/>
        </w:rPr>
      </w:pPr>
      <w:r w:rsidRPr="00AF1DDC">
        <w:rPr>
          <w:b/>
          <w:u w:val="single"/>
        </w:rPr>
        <w:t>Monitoring of Operations</w:t>
      </w:r>
    </w:p>
    <w:p w:rsidR="00FA3C83" w:rsidRPr="00AF1DDC" w:rsidRDefault="00FA3C83" w:rsidP="00AD44D4">
      <w:pPr>
        <w:pStyle w:val="ListParagraph"/>
        <w:numPr>
          <w:ilvl w:val="0"/>
          <w:numId w:val="19"/>
        </w:numPr>
        <w:ind w:left="360"/>
      </w:pPr>
      <w:r w:rsidRPr="00AF1DDC">
        <w:rPr>
          <w:u w:val="single"/>
        </w:rPr>
        <w:lastRenderedPageBreak/>
        <w:t>EU-041 Head Pressure</w:t>
      </w:r>
      <w:r w:rsidRPr="00AF1DDC">
        <w:t>.  Records of B</w:t>
      </w:r>
      <w:r w:rsidR="00597705" w:rsidRPr="00AF1DDC">
        <w:t xml:space="preserve"> and </w:t>
      </w:r>
      <w:r w:rsidRPr="00AF1DDC">
        <w:t xml:space="preserve">C stripper column head pressure logged hourly when the column is in service, shall be maintained and be available for inspection by the Department.  [Rules </w:t>
      </w:r>
      <w:r w:rsidR="009549CB" w:rsidRPr="00AF1DDC">
        <w:t xml:space="preserve">62-4.070(3) </w:t>
      </w:r>
      <w:r w:rsidRPr="00AF1DDC">
        <w:t>and 62-213.440(4), F.A.C.]</w:t>
      </w:r>
    </w:p>
    <w:p w:rsidR="00FA3C83" w:rsidRPr="00AF1DDC" w:rsidRDefault="00FA3C83" w:rsidP="004A1B2C">
      <w:pPr>
        <w:spacing w:before="240" w:after="240"/>
        <w:rPr>
          <w:u w:val="single"/>
        </w:rPr>
      </w:pPr>
      <w:r w:rsidRPr="00AF1DDC">
        <w:rPr>
          <w:b/>
          <w:u w:val="single"/>
        </w:rPr>
        <w:t>Test Methods and Procedures</w:t>
      </w:r>
    </w:p>
    <w:p w:rsidR="00FA3C83" w:rsidRPr="00AF1DDC" w:rsidRDefault="00FA3C83" w:rsidP="00AD44D4">
      <w:pPr>
        <w:pStyle w:val="ListParagraph"/>
        <w:numPr>
          <w:ilvl w:val="0"/>
          <w:numId w:val="19"/>
        </w:numPr>
        <w:ind w:left="360"/>
      </w:pPr>
      <w:r w:rsidRPr="00AF1DDC">
        <w:rPr>
          <w:u w:val="single"/>
        </w:rPr>
        <w:t>Common Testing Requirements</w:t>
      </w:r>
      <w:r w:rsidRPr="00AF1DDC">
        <w:t>.  Unless otherwise specified, tests shall be conducted in accordance with the requirements and procedures specified in Combined Appendices, Appendix TR, Facility-Wide Testing Requirements, of this permit.  [Rule 62-297.310, F.A.C.]</w:t>
      </w:r>
    </w:p>
    <w:p w:rsidR="00226476" w:rsidRPr="00AF1DDC" w:rsidRDefault="00226476" w:rsidP="004A1B2C">
      <w:pPr>
        <w:spacing w:before="240" w:after="240"/>
        <w:rPr>
          <w:b/>
          <w:u w:val="single"/>
        </w:rPr>
      </w:pPr>
      <w:r w:rsidRPr="00AF1DDC">
        <w:rPr>
          <w:b/>
          <w:u w:val="single"/>
        </w:rPr>
        <w:t>Recordkeeping and Reporting Requirements</w:t>
      </w:r>
    </w:p>
    <w:p w:rsidR="00226476" w:rsidRPr="00437602" w:rsidRDefault="003C472F" w:rsidP="00AD44D4">
      <w:pPr>
        <w:pStyle w:val="ListParagraph"/>
        <w:numPr>
          <w:ilvl w:val="0"/>
          <w:numId w:val="19"/>
        </w:numPr>
        <w:ind w:left="360"/>
      </w:pPr>
      <w:r w:rsidRPr="00437602">
        <w:rPr>
          <w:u w:val="single"/>
        </w:rPr>
        <w:t>Actual Emissions Recordkeeping and Reporting</w:t>
      </w:r>
      <w:r w:rsidR="00226476" w:rsidRPr="00437602">
        <w:t xml:space="preserve">.  </w:t>
      </w:r>
      <w:r w:rsidR="003D3327" w:rsidRPr="00437602">
        <w:t xml:space="preserve">Permit Nos. 0330040-036-AC and 0330040-038-AC were </w:t>
      </w:r>
      <w:r w:rsidR="00226476" w:rsidRPr="00437602">
        <w:t xml:space="preserve">based on an analysis that compared baseline actual emissions with projected actual emissions and avoided the requirements of </w:t>
      </w:r>
      <w:r w:rsidR="008C1511" w:rsidRPr="00437602">
        <w:t>subsections 62-212.400(4) through (12), F.A.C.</w:t>
      </w:r>
      <w:r w:rsidR="00226476" w:rsidRPr="00437602">
        <w:t xml:space="preserve">, for several pollutants.  Therefore, pursuant to Rule 62-212.300(1)(e), F.A.C., this emissions unit is subject to the “Actual Emissions Reporting” provisions in Section 2, Administrative Requirements for VOC.  </w:t>
      </w:r>
      <w:r w:rsidR="00226476" w:rsidRPr="00437602">
        <w:rPr>
          <w:iCs/>
        </w:rPr>
        <w:t xml:space="preserve">[Rule 62-212.300(1)(e), F.A.C., Requested by Permittee to avoid PSD Review, </w:t>
      </w:r>
      <w:r w:rsidR="00483434" w:rsidRPr="00437602">
        <w:rPr>
          <w:iCs/>
        </w:rPr>
        <w:t xml:space="preserve">and Permit Nos. 0330040-036-AC and </w:t>
      </w:r>
      <w:r w:rsidR="00C9610D" w:rsidRPr="00437602">
        <w:rPr>
          <w:iCs/>
        </w:rPr>
        <w:t>0330040-038-AC</w:t>
      </w:r>
      <w:r w:rsidR="00226476" w:rsidRPr="00437602">
        <w:rPr>
          <w:iCs/>
        </w:rPr>
        <w:t>]</w:t>
      </w:r>
    </w:p>
    <w:p w:rsidR="00FA3C83" w:rsidRPr="00AF1DDC" w:rsidRDefault="00FA3C83" w:rsidP="004A1B2C">
      <w:pPr>
        <w:spacing w:before="240" w:after="240"/>
        <w:rPr>
          <w:b/>
        </w:rPr>
      </w:pPr>
      <w:r w:rsidRPr="00AF1DDC">
        <w:rPr>
          <w:b/>
          <w:u w:val="single"/>
        </w:rPr>
        <w:t>Other Requirements</w:t>
      </w:r>
    </w:p>
    <w:p w:rsidR="00FA3C83" w:rsidRPr="00AF1DDC" w:rsidRDefault="00FA3C83" w:rsidP="00AD44D4">
      <w:pPr>
        <w:pStyle w:val="ListParagraph"/>
        <w:numPr>
          <w:ilvl w:val="0"/>
          <w:numId w:val="19"/>
        </w:numPr>
        <w:spacing w:after="240"/>
        <w:ind w:left="360"/>
        <w:contextualSpacing w:val="0"/>
      </w:pPr>
      <w:r w:rsidRPr="00AF1DDC">
        <w:t xml:space="preserve">This emissions unit shall comply with all applicable requirements of </w:t>
      </w:r>
      <w:r w:rsidR="00533BCF" w:rsidRPr="00AF1DDC">
        <w:t>40 CFR 60, Subpart</w:t>
      </w:r>
      <w:r w:rsidRPr="00AF1DDC">
        <w:t xml:space="preserve"> NNN.  [Rules 62</w:t>
      </w:r>
      <w:r w:rsidR="00B55A29" w:rsidRPr="00AF1DDC">
        <w:t>-</w:t>
      </w:r>
      <w:r w:rsidR="008A7F9E" w:rsidRPr="00AF1DDC">
        <w:t>4.070(3) and 62-204.800(8)(b)67</w:t>
      </w:r>
      <w:r w:rsidRPr="00AF1DDC">
        <w:t>, F.A.C.</w:t>
      </w:r>
      <w:r w:rsidR="00B55A29" w:rsidRPr="00AF1DDC">
        <w:t>; and 40 CFR 60, Subpart NNN</w:t>
      </w:r>
      <w:r w:rsidRPr="00AF1DDC">
        <w:t>]</w:t>
      </w:r>
    </w:p>
    <w:p w:rsidR="00F45C78" w:rsidRPr="00AF1DDC" w:rsidRDefault="00FA3C83" w:rsidP="00AD44D4">
      <w:pPr>
        <w:pStyle w:val="ListParagraph"/>
        <w:numPr>
          <w:ilvl w:val="0"/>
          <w:numId w:val="19"/>
        </w:numPr>
        <w:spacing w:after="240"/>
        <w:ind w:left="360"/>
      </w:pPr>
      <w:r w:rsidRPr="00AF1DDC">
        <w:rPr>
          <w:u w:val="single"/>
        </w:rPr>
        <w:t>TRE Index Value Verification</w:t>
      </w:r>
      <w:r w:rsidRPr="00AF1DDC">
        <w:t>.  Permittee shall recalculate the TRE index value whenever process changes are made.  Recalculated TRE index values less than or equal to 1.0, require performance testing.  [Rules 62-4.070(3)</w:t>
      </w:r>
      <w:r w:rsidR="00B55A29" w:rsidRPr="00AF1DDC">
        <w:t>, 62-204.800(8)(b)67</w:t>
      </w:r>
      <w:r w:rsidR="00F671C1" w:rsidRPr="00AF1DDC">
        <w:t>, F.A.C.</w:t>
      </w:r>
      <w:r w:rsidR="00B55A29" w:rsidRPr="00AF1DDC">
        <w:t>;</w:t>
      </w:r>
      <w:r w:rsidRPr="00AF1DDC">
        <w:t xml:space="preserve"> and 40 CFR 60.664(g)]</w:t>
      </w:r>
    </w:p>
    <w:p w:rsidR="00432096" w:rsidRPr="00AF1DDC" w:rsidRDefault="00432096" w:rsidP="004A1B2C">
      <w:pPr>
        <w:spacing w:after="240"/>
      </w:pPr>
      <w:r w:rsidRPr="00AF1DDC">
        <w:rPr>
          <w:noProof/>
        </w:rPr>
        <w:drawing>
          <wp:inline distT="0" distB="0" distL="0" distR="0" wp14:anchorId="3A85B80B" wp14:editId="36F255F6">
            <wp:extent cx="149860" cy="149860"/>
            <wp:effectExtent l="0" t="0" r="2540" b="0"/>
            <wp:docPr id="28"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004A1B2C" w:rsidRPr="00AF1DDC">
        <w:rPr>
          <w:rStyle w:val="Hyperlink"/>
        </w:rPr>
        <w:t xml:space="preserve"> </w:t>
      </w:r>
    </w:p>
    <w:p w:rsidR="00F45C78" w:rsidRPr="00AF1DDC" w:rsidRDefault="00F45C78" w:rsidP="00F45C78">
      <w:pPr>
        <w:rPr>
          <w:b/>
        </w:rPr>
      </w:pPr>
    </w:p>
    <w:p w:rsidR="00F45C78" w:rsidRPr="00AF1DDC" w:rsidRDefault="00F45C78" w:rsidP="00F45C78">
      <w:pPr>
        <w:rPr>
          <w:b/>
        </w:rPr>
        <w:sectPr w:rsidR="00F45C78" w:rsidRPr="00AF1DDC" w:rsidSect="00821FED">
          <w:headerReference w:type="even" r:id="rId56"/>
          <w:headerReference w:type="default" r:id="rId57"/>
          <w:headerReference w:type="first" r:id="rId58"/>
          <w:pgSz w:w="12240" w:h="15840" w:code="1"/>
          <w:pgMar w:top="1080" w:right="1080" w:bottom="1080" w:left="1080" w:header="432" w:footer="432" w:gutter="0"/>
          <w:paperSrc w:first="7" w:other="7"/>
          <w:cols w:space="720"/>
        </w:sectPr>
      </w:pPr>
    </w:p>
    <w:p w:rsidR="00467EAF" w:rsidRPr="00AF1DDC" w:rsidRDefault="00467EAF" w:rsidP="00467EAF">
      <w:pPr>
        <w:spacing w:after="240"/>
      </w:pPr>
      <w:bookmarkStart w:id="23" w:name="SubM"/>
      <w:bookmarkEnd w:id="23"/>
      <w:r w:rsidRPr="00AF1DDC">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467EAF" w:rsidRPr="00AF1DDC" w:rsidTr="00A320E4">
        <w:tc>
          <w:tcPr>
            <w:tcW w:w="939" w:type="dxa"/>
          </w:tcPr>
          <w:p w:rsidR="00467EAF" w:rsidRPr="00AF1DDC" w:rsidRDefault="00467EAF" w:rsidP="00467EAF">
            <w:pPr>
              <w:jc w:val="center"/>
              <w:rPr>
                <w:b/>
              </w:rPr>
            </w:pPr>
            <w:r w:rsidRPr="00AF1DDC">
              <w:br w:type="page"/>
            </w:r>
            <w:r w:rsidRPr="00AF1DDC">
              <w:br w:type="page"/>
            </w:r>
            <w:r w:rsidRPr="00AF1DDC">
              <w:rPr>
                <w:b/>
              </w:rPr>
              <w:t>EU No.</w:t>
            </w:r>
          </w:p>
        </w:tc>
        <w:tc>
          <w:tcPr>
            <w:tcW w:w="9015" w:type="dxa"/>
          </w:tcPr>
          <w:p w:rsidR="00467EAF" w:rsidRPr="00AF1DDC" w:rsidRDefault="00467EAF" w:rsidP="00467EAF">
            <w:pPr>
              <w:rPr>
                <w:b/>
              </w:rPr>
            </w:pPr>
            <w:r w:rsidRPr="00AF1DDC">
              <w:rPr>
                <w:b/>
              </w:rPr>
              <w:t>Brief Description</w:t>
            </w:r>
          </w:p>
        </w:tc>
      </w:tr>
      <w:tr w:rsidR="00467EAF" w:rsidRPr="00AF1DDC" w:rsidTr="00A320E4">
        <w:tc>
          <w:tcPr>
            <w:tcW w:w="939" w:type="dxa"/>
            <w:vAlign w:val="center"/>
          </w:tcPr>
          <w:p w:rsidR="00467EAF" w:rsidRPr="00AF1DDC" w:rsidRDefault="00467EAF" w:rsidP="00467EAF">
            <w:pPr>
              <w:jc w:val="center"/>
            </w:pPr>
            <w:r w:rsidRPr="00AF1DDC">
              <w:t>042</w:t>
            </w:r>
          </w:p>
        </w:tc>
        <w:tc>
          <w:tcPr>
            <w:tcW w:w="9015" w:type="dxa"/>
          </w:tcPr>
          <w:p w:rsidR="00467EAF" w:rsidRPr="00AF1DDC" w:rsidRDefault="00467EAF" w:rsidP="00467EAF">
            <w:r w:rsidRPr="00AF1DDC">
              <w:t>Nitric Acid Plant</w:t>
            </w:r>
          </w:p>
        </w:tc>
      </w:tr>
    </w:tbl>
    <w:p w:rsidR="00467EAF" w:rsidRPr="00AF1DDC" w:rsidRDefault="00467EAF" w:rsidP="00605915">
      <w:pPr>
        <w:spacing w:before="240" w:after="240"/>
      </w:pPr>
      <w:r w:rsidRPr="00AF1DDC">
        <w:t>The nitric acid plant started up in 1977 and has a maximum capacity of 1,500 tons per day.  Ammonia is oxidized in the presence of a catalyst to form</w:t>
      </w:r>
      <w:r w:rsidR="0015654A" w:rsidRPr="00AF1DDC">
        <w:t xml:space="preserve"> NO</w:t>
      </w:r>
      <w:r w:rsidRPr="00AF1DDC">
        <w:rPr>
          <w:vertAlign w:val="subscript"/>
        </w:rPr>
        <w:t>x</w:t>
      </w:r>
      <w:r w:rsidRPr="00AF1DDC">
        <w:t>, which is then converted to nitric acid by a reaction with water.  NO</w:t>
      </w:r>
      <w:r w:rsidR="004100AF" w:rsidRPr="00AF1DDC">
        <w:t xml:space="preserve">x </w:t>
      </w:r>
      <w:r w:rsidRPr="00AF1DDC">
        <w:t>emissions are controlled by process operating conditions and/or use of a Selecti</w:t>
      </w:r>
      <w:r w:rsidR="0015654A" w:rsidRPr="00AF1DDC">
        <w:t>ve Catalytic Reduction (SCR) NO</w:t>
      </w:r>
      <w:r w:rsidRPr="00AF1DDC">
        <w:rPr>
          <w:vertAlign w:val="subscript"/>
        </w:rPr>
        <w:t xml:space="preserve">x </w:t>
      </w:r>
      <w:r w:rsidR="00253EF2" w:rsidRPr="00AF1DDC">
        <w:t>Abatement</w:t>
      </w:r>
      <w:r w:rsidRPr="00AF1DDC">
        <w:t xml:space="preserve"> device.  Startup, shutdown and malfunction allowance is three hours based on </w:t>
      </w:r>
      <w:r w:rsidR="00533BCF" w:rsidRPr="00AF1DDC">
        <w:t>40 CFR 60, Subpart</w:t>
      </w:r>
      <w:r w:rsidRPr="00AF1DDC">
        <w:t xml:space="preserve"> G.  This emissions unit is regulated under applicable portions of </w:t>
      </w:r>
      <w:r w:rsidR="00533BCF" w:rsidRPr="00AF1DDC">
        <w:t>40 CFR 60, Subpart</w:t>
      </w:r>
      <w:r w:rsidRPr="00AF1DDC">
        <w:t xml:space="preserve"> A</w:t>
      </w:r>
      <w:r w:rsidR="00D83277" w:rsidRPr="00AF1DDC">
        <w:t xml:space="preserve">; </w:t>
      </w:r>
      <w:r w:rsidRPr="00AF1DDC">
        <w:t xml:space="preserve">and </w:t>
      </w:r>
      <w:r w:rsidR="00D83277" w:rsidRPr="00AF1DDC">
        <w:t xml:space="preserve">40 CFR 60, </w:t>
      </w:r>
      <w:r w:rsidRPr="00AF1DDC">
        <w:t>Subpart G</w:t>
      </w:r>
      <w:r w:rsidR="00FD4D6C" w:rsidRPr="00AF1DDC">
        <w:t xml:space="preserve"> – </w:t>
      </w:r>
      <w:r w:rsidRPr="00AF1DDC">
        <w:t>Standards of Performance for Nitric Acid Plants, adopted and incorporated by reference into this permit.</w:t>
      </w:r>
    </w:p>
    <w:p w:rsidR="00432096" w:rsidRPr="00AF1DDC" w:rsidRDefault="00432096" w:rsidP="00467EAF">
      <w:pPr>
        <w:tabs>
          <w:tab w:val="left" w:pos="0"/>
        </w:tabs>
        <w:suppressAutoHyphens/>
      </w:pPr>
      <w:r w:rsidRPr="00AF1DDC">
        <w:rPr>
          <w:noProof/>
        </w:rPr>
        <w:drawing>
          <wp:inline distT="0" distB="0" distL="0" distR="0" wp14:anchorId="3A85B80B" wp14:editId="36F255F6">
            <wp:extent cx="149860" cy="149860"/>
            <wp:effectExtent l="0" t="0" r="2540" b="0"/>
            <wp:docPr id="27"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467EAF" w:rsidRPr="00AF1DDC" w:rsidRDefault="00467EAF" w:rsidP="00605915">
      <w:pPr>
        <w:tabs>
          <w:tab w:val="left" w:pos="0"/>
        </w:tabs>
        <w:suppressAutoHyphens/>
        <w:spacing w:before="240" w:after="240"/>
        <w:rPr>
          <w:b/>
        </w:rPr>
      </w:pPr>
      <w:r w:rsidRPr="00AF1DDC">
        <w:rPr>
          <w:b/>
          <w:u w:val="single"/>
        </w:rPr>
        <w:t>Essential Potential to Emit (PTE) Parameters</w:t>
      </w:r>
    </w:p>
    <w:p w:rsidR="00467EAF" w:rsidRPr="00AF1DDC" w:rsidRDefault="00467EAF" w:rsidP="00AD44D4">
      <w:pPr>
        <w:pStyle w:val="ListParagraph"/>
        <w:numPr>
          <w:ilvl w:val="0"/>
          <w:numId w:val="20"/>
        </w:numPr>
        <w:ind w:left="360"/>
      </w:pPr>
      <w:r w:rsidRPr="00AF1DDC">
        <w:rPr>
          <w:u w:val="single"/>
        </w:rPr>
        <w:t>Capacity</w:t>
      </w:r>
      <w:r w:rsidRPr="00AF1DDC">
        <w:t xml:space="preserve">.  The maximum allowable operating rate </w:t>
      </w:r>
      <w:r w:rsidR="00DB107D" w:rsidRPr="00AF1DDC">
        <w:rPr>
          <w:bCs/>
        </w:rPr>
        <w:t xml:space="preserve">for the Nitric Acid Plant (EU 042) </w:t>
      </w:r>
      <w:r w:rsidRPr="00AF1DDC">
        <w:t>is 1,500 tons of 100% nitric acid produced per day.</w:t>
      </w:r>
    </w:p>
    <w:p w:rsidR="00467EAF" w:rsidRPr="00AF1DDC" w:rsidRDefault="00467EAF" w:rsidP="00605915">
      <w:pPr>
        <w:spacing w:after="240"/>
      </w:pPr>
      <w:r w:rsidRPr="00AF1DDC">
        <w:t xml:space="preserve">[Rules </w:t>
      </w:r>
      <w:r w:rsidR="00B650E5" w:rsidRPr="00AF1DDC">
        <w:t>62-4.070(3)</w:t>
      </w:r>
      <w:r w:rsidRPr="00AF1DDC">
        <w:t xml:space="preserve">, 62-210.200(PTE), F.A.C., </w:t>
      </w:r>
      <w:r w:rsidRPr="00AF1DDC">
        <w:rPr>
          <w:iCs/>
        </w:rPr>
        <w:t xml:space="preserve">and </w:t>
      </w:r>
      <w:r w:rsidR="005C2E9E" w:rsidRPr="00AF1DDC">
        <w:rPr>
          <w:iCs/>
        </w:rPr>
        <w:t xml:space="preserve">Permit No. </w:t>
      </w:r>
      <w:r w:rsidR="003B231F" w:rsidRPr="00AF1DDC">
        <w:rPr>
          <w:iCs/>
        </w:rPr>
        <w:t>0330040-036-AC</w:t>
      </w:r>
      <w:r w:rsidRPr="00AF1DDC">
        <w:t>]</w:t>
      </w:r>
    </w:p>
    <w:p w:rsidR="00467EAF" w:rsidRPr="00AF1DDC" w:rsidRDefault="00467EAF" w:rsidP="00AD44D4">
      <w:pPr>
        <w:pStyle w:val="ListParagraph"/>
        <w:numPr>
          <w:ilvl w:val="0"/>
          <w:numId w:val="20"/>
        </w:numPr>
        <w:spacing w:after="240"/>
        <w:ind w:left="360"/>
        <w:contextualSpacing w:val="0"/>
      </w:pPr>
      <w:r w:rsidRPr="00AF1DDC">
        <w:rPr>
          <w:u w:val="single"/>
        </w:rPr>
        <w:t>Methods of Operation</w:t>
      </w:r>
      <w:r w:rsidRPr="00AF1DDC">
        <w:t>.  The SCR unit shall be operating whenever the Nitric Acid Plant is in operation.  When the SCR unit is not employed, the absorber column chilled water shall be monitored and water flow shall be maintained at a minimum of 200 gallons per minute or higher, and water temperature shall be maintained at 54</w:t>
      </w:r>
      <w:r w:rsidRPr="00AF1DDC">
        <w:sym w:font="Symbol" w:char="F0B0"/>
      </w:r>
      <w:r w:rsidRPr="00AF1DDC">
        <w:t xml:space="preserve">F or lower.  [Rule 62-213.410, F.A.C., and </w:t>
      </w:r>
      <w:r w:rsidR="005C2E9E" w:rsidRPr="00AF1DDC">
        <w:t xml:space="preserve">Permit No. </w:t>
      </w:r>
      <w:r w:rsidRPr="00AF1DDC">
        <w:t>0330040-003-AC]</w:t>
      </w:r>
    </w:p>
    <w:p w:rsidR="00467EAF" w:rsidRPr="00AF1DDC" w:rsidRDefault="00467EAF" w:rsidP="00AD44D4">
      <w:pPr>
        <w:pStyle w:val="ListParagraph"/>
        <w:numPr>
          <w:ilvl w:val="0"/>
          <w:numId w:val="20"/>
        </w:numPr>
        <w:tabs>
          <w:tab w:val="left" w:pos="360"/>
        </w:tabs>
        <w:spacing w:after="240"/>
        <w:ind w:left="360"/>
        <w:contextualSpacing w:val="0"/>
        <w:rPr>
          <w:u w:val="single"/>
        </w:rPr>
      </w:pPr>
      <w:r w:rsidRPr="00AF1DDC">
        <w:rPr>
          <w:u w:val="single"/>
        </w:rPr>
        <w:t>Hours of Operation</w:t>
      </w:r>
      <w:r w:rsidRPr="00AF1DDC">
        <w:t>.  This emissions unit is allowed to operate continuously, i.e., 8,760 hours/year.  [Rule 62-210.200(PTE), F.A.C.]</w:t>
      </w:r>
    </w:p>
    <w:p w:rsidR="00467EAF" w:rsidRPr="00AF1DDC" w:rsidRDefault="001D2B92" w:rsidP="00AD44D4">
      <w:pPr>
        <w:pStyle w:val="ListParagraph"/>
        <w:numPr>
          <w:ilvl w:val="0"/>
          <w:numId w:val="20"/>
        </w:numPr>
        <w:ind w:left="360"/>
        <w:rPr>
          <w:u w:val="single"/>
        </w:rPr>
      </w:pPr>
      <w:r w:rsidRPr="00AF1DDC">
        <w:rPr>
          <w:u w:val="single"/>
        </w:rPr>
        <w:t>Emissions Unit Operating Rate Limitation After Testing</w:t>
      </w:r>
      <w:r w:rsidR="00EF3A59" w:rsidRPr="00AF1DDC">
        <w:t>.  See the related testing provisions in Appendix TR, Facility-wide Testing Requirements.  [Rule 62-297.310(3), F.A.C.]</w:t>
      </w:r>
    </w:p>
    <w:p w:rsidR="00467EAF" w:rsidRPr="00AF1DDC" w:rsidRDefault="00467EAF" w:rsidP="00605915">
      <w:pPr>
        <w:tabs>
          <w:tab w:val="left" w:pos="0"/>
        </w:tabs>
        <w:suppressAutoHyphens/>
        <w:spacing w:before="240" w:after="240"/>
        <w:rPr>
          <w:b/>
        </w:rPr>
      </w:pPr>
      <w:r w:rsidRPr="00AF1DDC">
        <w:rPr>
          <w:b/>
          <w:u w:val="single"/>
        </w:rPr>
        <w:t>Emission Limitations and Standards</w:t>
      </w:r>
    </w:p>
    <w:p w:rsidR="00467EAF" w:rsidRPr="00AF1DDC" w:rsidRDefault="00467EAF" w:rsidP="00605915">
      <w:pPr>
        <w:spacing w:after="240"/>
        <w:rPr>
          <w:b/>
        </w:rPr>
      </w:pPr>
      <w:r w:rsidRPr="00AF1DDC">
        <w:t>Unless otherwise specified, the averaging times are based on the specified averaging time of the applicable test method.</w:t>
      </w:r>
    </w:p>
    <w:p w:rsidR="00467EAF" w:rsidRPr="00AF1DDC" w:rsidRDefault="00467EAF" w:rsidP="00AD44D4">
      <w:pPr>
        <w:pStyle w:val="ListParagraph"/>
        <w:numPr>
          <w:ilvl w:val="0"/>
          <w:numId w:val="20"/>
        </w:numPr>
        <w:spacing w:after="240"/>
        <w:ind w:left="360"/>
        <w:contextualSpacing w:val="0"/>
        <w:rPr>
          <w:snapToGrid w:val="0"/>
        </w:rPr>
      </w:pPr>
      <w:r w:rsidRPr="00AF1DDC">
        <w:rPr>
          <w:snapToGrid w:val="0"/>
        </w:rPr>
        <w:t xml:space="preserve">No owner or operator subject to the provisions of </w:t>
      </w:r>
      <w:r w:rsidR="00D83277" w:rsidRPr="00AF1DDC">
        <w:rPr>
          <w:snapToGrid w:val="0"/>
        </w:rPr>
        <w:t>40 CFR 60, Subpart G</w:t>
      </w:r>
      <w:r w:rsidRPr="00AF1DDC">
        <w:rPr>
          <w:snapToGrid w:val="0"/>
        </w:rPr>
        <w:t xml:space="preserve"> shall cause to be discharged into the atmosphere from any affected facility any gases which:</w:t>
      </w:r>
    </w:p>
    <w:p w:rsidR="00467EAF" w:rsidRPr="00AF1DDC" w:rsidRDefault="00467EAF" w:rsidP="00AD44D4">
      <w:pPr>
        <w:pStyle w:val="ListParagraph"/>
        <w:numPr>
          <w:ilvl w:val="0"/>
          <w:numId w:val="51"/>
        </w:numPr>
        <w:ind w:left="720"/>
      </w:pPr>
      <w:r w:rsidRPr="00AF1DDC">
        <w:rPr>
          <w:snapToGrid w:val="0"/>
        </w:rPr>
        <w:t>Contain nitrogen oxides, expressed as NO</w:t>
      </w:r>
      <w:r w:rsidRPr="00AF1DDC">
        <w:rPr>
          <w:snapToGrid w:val="0"/>
          <w:vertAlign w:val="subscript"/>
        </w:rPr>
        <w:t>2</w:t>
      </w:r>
      <w:r w:rsidRPr="00AF1DDC">
        <w:rPr>
          <w:snapToGrid w:val="0"/>
        </w:rPr>
        <w:t>, in excess of 1.5 kg per metric ton of acid produced (3.0 lb per ton), the production being expressed as 100 percent nitric acid.</w:t>
      </w:r>
      <w:r w:rsidRPr="00AF1DDC">
        <w:t xml:space="preserve">  The maximum allowable annual NO</w:t>
      </w:r>
      <w:r w:rsidR="004100AF" w:rsidRPr="00AF1DDC">
        <w:t xml:space="preserve">x </w:t>
      </w:r>
      <w:r w:rsidRPr="00AF1DDC">
        <w:t xml:space="preserve">emissions are </w:t>
      </w:r>
      <w:r w:rsidR="0037581E" w:rsidRPr="00437602">
        <w:t>285</w:t>
      </w:r>
      <w:r w:rsidRPr="00437602">
        <w:t xml:space="preserve"> tons of NO</w:t>
      </w:r>
      <w:r w:rsidR="007035D2" w:rsidRPr="00437602">
        <w:t>x</w:t>
      </w:r>
      <w:r w:rsidR="004100AF" w:rsidRPr="00437602">
        <w:t xml:space="preserve"> </w:t>
      </w:r>
      <w:r w:rsidRPr="00437602">
        <w:t>per year</w:t>
      </w:r>
      <w:r w:rsidRPr="00AF1DDC">
        <w:t xml:space="preserve"> based on a 365-day rolling total amount as determined by the CEMs data and stack flow rate.  Records shall be kept for a 365-day rolling total amount calculated in</w:t>
      </w:r>
      <w:r w:rsidR="004100AF" w:rsidRPr="00AF1DDC">
        <w:t xml:space="preserve"> </w:t>
      </w:r>
      <w:r w:rsidRPr="00AF1DDC">
        <w:t>tons of NO</w:t>
      </w:r>
      <w:r w:rsidR="007035D2" w:rsidRPr="00AF1DDC">
        <w:t>x</w:t>
      </w:r>
      <w:r w:rsidR="004100AF" w:rsidRPr="00AF1DDC">
        <w:t xml:space="preserve"> </w:t>
      </w:r>
      <w:r w:rsidRPr="00AF1DDC">
        <w:t>per year.</w:t>
      </w:r>
    </w:p>
    <w:p w:rsidR="00467EAF" w:rsidRPr="00AF1DDC" w:rsidRDefault="00467EAF" w:rsidP="00AD44D4">
      <w:pPr>
        <w:pStyle w:val="ListParagraph"/>
        <w:numPr>
          <w:ilvl w:val="0"/>
          <w:numId w:val="51"/>
        </w:numPr>
        <w:spacing w:after="240"/>
        <w:ind w:left="720"/>
        <w:rPr>
          <w:snapToGrid w:val="0"/>
        </w:rPr>
      </w:pPr>
      <w:r w:rsidRPr="00AF1DDC">
        <w:rPr>
          <w:snapToGrid w:val="0"/>
        </w:rPr>
        <w:t>Exhibit 10 percent opacity, or greater.</w:t>
      </w:r>
    </w:p>
    <w:p w:rsidR="00467EAF" w:rsidRPr="00AF1DDC" w:rsidRDefault="00467EAF" w:rsidP="004D46B6">
      <w:pPr>
        <w:suppressAutoHyphens/>
        <w:spacing w:after="240"/>
        <w:ind w:left="360"/>
        <w:rPr>
          <w:u w:val="single"/>
        </w:rPr>
      </w:pPr>
      <w:r w:rsidRPr="00AF1DDC">
        <w:t>[</w:t>
      </w:r>
      <w:r w:rsidR="000A4EA8" w:rsidRPr="00AF1DDC">
        <w:t>Rule 62-204.800(8)(b)10</w:t>
      </w:r>
      <w:r w:rsidR="00F671C1" w:rsidRPr="00AF1DDC">
        <w:t>, F.A.C.</w:t>
      </w:r>
      <w:r w:rsidR="000A4EA8" w:rsidRPr="00AF1DDC">
        <w:t xml:space="preserve">; </w:t>
      </w:r>
      <w:r w:rsidRPr="00AF1DDC">
        <w:t>40 CFR 60.72(a)(1) and (2)</w:t>
      </w:r>
      <w:r w:rsidR="000A4EA8" w:rsidRPr="00AF1DDC">
        <w:t>;</w:t>
      </w:r>
      <w:r w:rsidRPr="00AF1DDC">
        <w:t xml:space="preserve"> and </w:t>
      </w:r>
      <w:r w:rsidR="005C2E9E" w:rsidRPr="00AF1DDC">
        <w:t>Permit No</w:t>
      </w:r>
      <w:r w:rsidR="004D46B6" w:rsidRPr="00AF1DDC">
        <w:t>s</w:t>
      </w:r>
      <w:r w:rsidR="005C2E9E" w:rsidRPr="00AF1DDC">
        <w:t xml:space="preserve">. </w:t>
      </w:r>
      <w:r w:rsidRPr="00AF1DDC">
        <w:t>0330040-003-AC</w:t>
      </w:r>
      <w:r w:rsidR="000D74BB" w:rsidRPr="00AF1DDC">
        <w:t xml:space="preserve"> </w:t>
      </w:r>
      <w:r w:rsidR="000D74BB" w:rsidRPr="00437602">
        <w:t xml:space="preserve">and </w:t>
      </w:r>
      <w:r w:rsidR="004D46B6" w:rsidRPr="00437602">
        <w:t>0330040-</w:t>
      </w:r>
      <w:r w:rsidR="000D74BB" w:rsidRPr="00437602">
        <w:t>36-AC</w:t>
      </w:r>
      <w:r w:rsidRPr="00AF1DDC">
        <w:t>]</w:t>
      </w:r>
    </w:p>
    <w:p w:rsidR="00467EAF" w:rsidRPr="00AF1DDC" w:rsidRDefault="00467EAF" w:rsidP="00605915">
      <w:pPr>
        <w:tabs>
          <w:tab w:val="left" w:pos="0"/>
        </w:tabs>
        <w:suppressAutoHyphens/>
        <w:spacing w:after="240"/>
      </w:pPr>
      <w:r w:rsidRPr="00AF1DDC">
        <w:rPr>
          <w:b/>
          <w:u w:val="single"/>
        </w:rPr>
        <w:t>Startup, Shutdown and Control System Malfunctions/Excess Emissions</w:t>
      </w:r>
    </w:p>
    <w:p w:rsidR="00467EAF" w:rsidRPr="00AF1DDC" w:rsidRDefault="00467EAF" w:rsidP="00AD44D4">
      <w:pPr>
        <w:pStyle w:val="ListParagraph"/>
        <w:numPr>
          <w:ilvl w:val="0"/>
          <w:numId w:val="20"/>
        </w:numPr>
        <w:suppressAutoHyphens/>
        <w:spacing w:after="240"/>
        <w:ind w:left="360"/>
      </w:pPr>
      <w:r w:rsidRPr="00AF1DDC">
        <w:lastRenderedPageBreak/>
        <w:t>During startup, shutdown and control system malfunctions this source shall comply with the following emission limits: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66"/>
        <w:gridCol w:w="1264"/>
        <w:gridCol w:w="1269"/>
        <w:gridCol w:w="1264"/>
        <w:gridCol w:w="1264"/>
        <w:gridCol w:w="7"/>
        <w:gridCol w:w="1257"/>
        <w:gridCol w:w="1265"/>
      </w:tblGrid>
      <w:tr w:rsidR="00467EAF" w:rsidRPr="00AF1DDC" w:rsidTr="006E3335">
        <w:trPr>
          <w:gridBefore w:val="1"/>
          <w:wBefore w:w="1266" w:type="dxa"/>
          <w:trHeight w:val="390"/>
        </w:trPr>
        <w:tc>
          <w:tcPr>
            <w:tcW w:w="2533" w:type="dxa"/>
            <w:gridSpan w:val="2"/>
            <w:vAlign w:val="center"/>
          </w:tcPr>
          <w:p w:rsidR="00467EAF" w:rsidRPr="00AF1DDC" w:rsidRDefault="00467EAF" w:rsidP="00467EAF">
            <w:pPr>
              <w:jc w:val="center"/>
              <w:rPr>
                <w:b/>
                <w:bCs/>
              </w:rPr>
            </w:pPr>
            <w:r w:rsidRPr="00AF1DDC">
              <w:rPr>
                <w:b/>
                <w:bCs/>
              </w:rPr>
              <w:t>Startup</w:t>
            </w:r>
          </w:p>
        </w:tc>
        <w:tc>
          <w:tcPr>
            <w:tcW w:w="2535" w:type="dxa"/>
            <w:gridSpan w:val="3"/>
            <w:vAlign w:val="center"/>
          </w:tcPr>
          <w:p w:rsidR="00467EAF" w:rsidRPr="00AF1DDC" w:rsidRDefault="00467EAF" w:rsidP="00467EAF">
            <w:pPr>
              <w:jc w:val="center"/>
              <w:rPr>
                <w:b/>
                <w:bCs/>
              </w:rPr>
            </w:pPr>
            <w:r w:rsidRPr="00AF1DDC">
              <w:rPr>
                <w:b/>
                <w:bCs/>
              </w:rPr>
              <w:t>Shutdown</w:t>
            </w:r>
          </w:p>
        </w:tc>
        <w:tc>
          <w:tcPr>
            <w:tcW w:w="2522" w:type="dxa"/>
            <w:gridSpan w:val="2"/>
            <w:vAlign w:val="center"/>
          </w:tcPr>
          <w:p w:rsidR="00467EAF" w:rsidRPr="00AF1DDC" w:rsidRDefault="00467EAF" w:rsidP="00467EAF">
            <w:pPr>
              <w:jc w:val="center"/>
              <w:rPr>
                <w:b/>
                <w:bCs/>
              </w:rPr>
            </w:pPr>
            <w:r w:rsidRPr="00AF1DDC">
              <w:rPr>
                <w:b/>
                <w:bCs/>
              </w:rPr>
              <w:t>Malfunction</w:t>
            </w:r>
          </w:p>
        </w:tc>
      </w:tr>
      <w:tr w:rsidR="00467EAF" w:rsidRPr="00AF1DDC" w:rsidTr="006E3335">
        <w:tc>
          <w:tcPr>
            <w:tcW w:w="1266" w:type="dxa"/>
            <w:vAlign w:val="center"/>
          </w:tcPr>
          <w:p w:rsidR="00467EAF" w:rsidRPr="00AF1DDC" w:rsidRDefault="00467EAF" w:rsidP="00467EAF">
            <w:pPr>
              <w:jc w:val="center"/>
              <w:rPr>
                <w:b/>
                <w:bCs/>
              </w:rPr>
            </w:pPr>
            <w:r w:rsidRPr="00AF1DDC">
              <w:rPr>
                <w:b/>
                <w:bCs/>
              </w:rPr>
              <w:t>Maximum Vent Hours</w:t>
            </w:r>
          </w:p>
        </w:tc>
        <w:tc>
          <w:tcPr>
            <w:tcW w:w="1264" w:type="dxa"/>
            <w:vAlign w:val="center"/>
          </w:tcPr>
          <w:p w:rsidR="00467EAF" w:rsidRPr="00AF1DDC" w:rsidRDefault="00467EAF" w:rsidP="00467EAF">
            <w:pPr>
              <w:jc w:val="center"/>
            </w:pPr>
            <w:r w:rsidRPr="00AF1DDC">
              <w:t>Pounds NO</w:t>
            </w:r>
          </w:p>
        </w:tc>
        <w:tc>
          <w:tcPr>
            <w:tcW w:w="1269" w:type="dxa"/>
            <w:vAlign w:val="center"/>
          </w:tcPr>
          <w:p w:rsidR="00467EAF" w:rsidRPr="00AF1DDC" w:rsidRDefault="004711BE" w:rsidP="00467EAF">
            <w:pPr>
              <w:jc w:val="center"/>
            </w:pPr>
            <w:r w:rsidRPr="00AF1DDC">
              <w:t>Pounds NO</w:t>
            </w:r>
            <w:r w:rsidR="00467EAF" w:rsidRPr="00AF1DDC">
              <w:rPr>
                <w:b/>
                <w:vertAlign w:val="subscript"/>
              </w:rPr>
              <w:t>2</w:t>
            </w:r>
          </w:p>
        </w:tc>
        <w:tc>
          <w:tcPr>
            <w:tcW w:w="1264" w:type="dxa"/>
            <w:vAlign w:val="center"/>
          </w:tcPr>
          <w:p w:rsidR="00467EAF" w:rsidRPr="00AF1DDC" w:rsidRDefault="00467EAF" w:rsidP="00467EAF">
            <w:pPr>
              <w:jc w:val="center"/>
            </w:pPr>
            <w:r w:rsidRPr="00AF1DDC">
              <w:t>Pounds NO</w:t>
            </w:r>
          </w:p>
        </w:tc>
        <w:tc>
          <w:tcPr>
            <w:tcW w:w="1264" w:type="dxa"/>
            <w:vAlign w:val="center"/>
          </w:tcPr>
          <w:p w:rsidR="00467EAF" w:rsidRPr="00AF1DDC" w:rsidRDefault="004711BE" w:rsidP="00467EAF">
            <w:pPr>
              <w:jc w:val="center"/>
            </w:pPr>
            <w:r w:rsidRPr="00AF1DDC">
              <w:t>Pounds NO</w:t>
            </w:r>
            <w:r w:rsidR="00467EAF" w:rsidRPr="00AF1DDC">
              <w:rPr>
                <w:b/>
                <w:vertAlign w:val="subscript"/>
              </w:rPr>
              <w:t>2</w:t>
            </w:r>
          </w:p>
        </w:tc>
        <w:tc>
          <w:tcPr>
            <w:tcW w:w="1264" w:type="dxa"/>
            <w:gridSpan w:val="2"/>
            <w:vAlign w:val="center"/>
          </w:tcPr>
          <w:p w:rsidR="00467EAF" w:rsidRPr="00AF1DDC" w:rsidRDefault="00467EAF" w:rsidP="00467EAF">
            <w:pPr>
              <w:jc w:val="center"/>
            </w:pPr>
            <w:r w:rsidRPr="00AF1DDC">
              <w:t>Pounds NO</w:t>
            </w:r>
          </w:p>
        </w:tc>
        <w:tc>
          <w:tcPr>
            <w:tcW w:w="1265" w:type="dxa"/>
            <w:vAlign w:val="center"/>
          </w:tcPr>
          <w:p w:rsidR="00467EAF" w:rsidRPr="00AF1DDC" w:rsidRDefault="004711BE" w:rsidP="00467EAF">
            <w:pPr>
              <w:jc w:val="center"/>
            </w:pPr>
            <w:r w:rsidRPr="00AF1DDC">
              <w:t>Pounds NO</w:t>
            </w:r>
            <w:r w:rsidR="00467EAF" w:rsidRPr="00AF1DDC">
              <w:rPr>
                <w:b/>
                <w:vertAlign w:val="subscript"/>
              </w:rPr>
              <w:t>2</w:t>
            </w:r>
          </w:p>
        </w:tc>
      </w:tr>
      <w:tr w:rsidR="00467EAF" w:rsidRPr="00AF1DDC" w:rsidTr="006E3335">
        <w:tc>
          <w:tcPr>
            <w:tcW w:w="1266" w:type="dxa"/>
            <w:vAlign w:val="center"/>
          </w:tcPr>
          <w:p w:rsidR="00467EAF" w:rsidRPr="00AF1DDC" w:rsidRDefault="00467EAF" w:rsidP="00467EAF">
            <w:pPr>
              <w:jc w:val="center"/>
            </w:pPr>
            <w:r w:rsidRPr="00AF1DDC">
              <w:t>3</w:t>
            </w:r>
          </w:p>
        </w:tc>
        <w:tc>
          <w:tcPr>
            <w:tcW w:w="1264" w:type="dxa"/>
            <w:vAlign w:val="center"/>
          </w:tcPr>
          <w:p w:rsidR="00467EAF" w:rsidRPr="00AF1DDC" w:rsidRDefault="00467EAF" w:rsidP="00467EAF">
            <w:pPr>
              <w:jc w:val="center"/>
            </w:pPr>
            <w:r w:rsidRPr="00AF1DDC">
              <w:t>643.5</w:t>
            </w:r>
          </w:p>
        </w:tc>
        <w:tc>
          <w:tcPr>
            <w:tcW w:w="1269" w:type="dxa"/>
            <w:vAlign w:val="center"/>
          </w:tcPr>
          <w:p w:rsidR="00467EAF" w:rsidRPr="00AF1DDC" w:rsidRDefault="00467EAF" w:rsidP="00467EAF">
            <w:pPr>
              <w:jc w:val="center"/>
            </w:pPr>
            <w:r w:rsidRPr="00AF1DDC">
              <w:t>594</w:t>
            </w:r>
          </w:p>
        </w:tc>
        <w:tc>
          <w:tcPr>
            <w:tcW w:w="1264" w:type="dxa"/>
            <w:vAlign w:val="center"/>
          </w:tcPr>
          <w:p w:rsidR="00467EAF" w:rsidRPr="00AF1DDC" w:rsidRDefault="00467EAF" w:rsidP="00467EAF">
            <w:pPr>
              <w:jc w:val="center"/>
            </w:pPr>
            <w:r w:rsidRPr="00AF1DDC">
              <w:t>643.5</w:t>
            </w:r>
          </w:p>
        </w:tc>
        <w:tc>
          <w:tcPr>
            <w:tcW w:w="1264" w:type="dxa"/>
            <w:vAlign w:val="center"/>
          </w:tcPr>
          <w:p w:rsidR="00467EAF" w:rsidRPr="00AF1DDC" w:rsidRDefault="00467EAF" w:rsidP="00467EAF">
            <w:pPr>
              <w:jc w:val="center"/>
            </w:pPr>
            <w:r w:rsidRPr="00AF1DDC">
              <w:t>594</w:t>
            </w:r>
          </w:p>
        </w:tc>
        <w:tc>
          <w:tcPr>
            <w:tcW w:w="1264" w:type="dxa"/>
            <w:gridSpan w:val="2"/>
            <w:vAlign w:val="center"/>
          </w:tcPr>
          <w:p w:rsidR="00467EAF" w:rsidRPr="00AF1DDC" w:rsidRDefault="00467EAF" w:rsidP="00467EAF">
            <w:pPr>
              <w:jc w:val="center"/>
            </w:pPr>
            <w:r w:rsidRPr="00AF1DDC">
              <w:t>643.5</w:t>
            </w:r>
          </w:p>
        </w:tc>
        <w:tc>
          <w:tcPr>
            <w:tcW w:w="1265" w:type="dxa"/>
            <w:vAlign w:val="center"/>
          </w:tcPr>
          <w:p w:rsidR="00467EAF" w:rsidRPr="00AF1DDC" w:rsidRDefault="00467EAF" w:rsidP="00467EAF">
            <w:pPr>
              <w:jc w:val="center"/>
            </w:pPr>
            <w:r w:rsidRPr="00AF1DDC">
              <w:t>594</w:t>
            </w:r>
          </w:p>
        </w:tc>
      </w:tr>
    </w:tbl>
    <w:p w:rsidR="00467EAF" w:rsidRPr="00AF1DDC" w:rsidRDefault="00467EAF" w:rsidP="00605915">
      <w:pPr>
        <w:spacing w:before="240" w:after="240"/>
      </w:pPr>
      <w:r w:rsidRPr="00AF1DDC">
        <w:t>The maximum venting hours shall not exceed three hours in any 24-hour period.  [</w:t>
      </w:r>
      <w:r w:rsidR="000A4EA8" w:rsidRPr="00AF1DDC">
        <w:t xml:space="preserve">Rule </w:t>
      </w:r>
      <w:r w:rsidR="0041332F" w:rsidRPr="00AF1DDC">
        <w:t xml:space="preserve">62-210.700(1), </w:t>
      </w:r>
      <w:r w:rsidR="000A4EA8" w:rsidRPr="00AF1DDC">
        <w:t>62-204.800(8)(b)10</w:t>
      </w:r>
      <w:r w:rsidR="00F671C1" w:rsidRPr="00AF1DDC">
        <w:t>, F.A.C.</w:t>
      </w:r>
      <w:r w:rsidR="000A4EA8" w:rsidRPr="00AF1DDC">
        <w:t xml:space="preserve">; </w:t>
      </w:r>
      <w:r w:rsidR="0041332F" w:rsidRPr="00AF1DDC">
        <w:t>40 CFR 60.73(e),</w:t>
      </w:r>
      <w:r w:rsidRPr="00AF1DDC">
        <w:t xml:space="preserve"> and </w:t>
      </w:r>
      <w:r w:rsidR="005C2E9E" w:rsidRPr="00AF1DDC">
        <w:t xml:space="preserve">Permit No. </w:t>
      </w:r>
      <w:r w:rsidRPr="00AF1DDC">
        <w:t>0330040-017-AC]</w:t>
      </w:r>
    </w:p>
    <w:p w:rsidR="00467EAF" w:rsidRPr="00AF1DDC" w:rsidRDefault="00467EAF" w:rsidP="00AD44D4">
      <w:pPr>
        <w:pStyle w:val="ListParagraph"/>
        <w:widowControl w:val="0"/>
        <w:numPr>
          <w:ilvl w:val="0"/>
          <w:numId w:val="20"/>
        </w:numPr>
        <w:autoSpaceDE w:val="0"/>
        <w:autoSpaceDN w:val="0"/>
        <w:adjustRightInd w:val="0"/>
        <w:spacing w:after="240"/>
        <w:ind w:left="360"/>
        <w:contextualSpacing w:val="0"/>
      </w:pPr>
      <w:r w:rsidRPr="00AF1DDC">
        <w:rPr>
          <w:u w:val="single"/>
        </w:rPr>
        <w:t>Startup, Shutdown, and Malfunction Log</w:t>
      </w:r>
      <w:r w:rsidRPr="00AF1DDC">
        <w:t>.  A log shall be maintaine</w:t>
      </w:r>
      <w:r w:rsidR="0015654A" w:rsidRPr="00AF1DDC">
        <w:t>d of all uncontrolled NO and NO</w:t>
      </w:r>
      <w:r w:rsidRPr="00AF1DDC">
        <w:rPr>
          <w:vertAlign w:val="subscript"/>
        </w:rPr>
        <w:t>2</w:t>
      </w:r>
      <w:r w:rsidRPr="00AF1DDC">
        <w:t xml:space="preserve"> emissions resulting from startup, shutdown and control system malfunctions.  </w:t>
      </w:r>
      <w:r w:rsidRPr="00AF1DDC">
        <w:rPr>
          <w:snapToGrid w:val="0"/>
        </w:rPr>
        <w:t xml:space="preserve">Emission records shall be maintained and available for inspection by the Department.  </w:t>
      </w:r>
      <w:r w:rsidRPr="00AF1DDC">
        <w:t xml:space="preserve">[Rules 62-4.070(3) and 62-210.200(PTE), F.A.C., and </w:t>
      </w:r>
      <w:r w:rsidR="005C2E9E" w:rsidRPr="00AF1DDC">
        <w:t xml:space="preserve">Permit No. </w:t>
      </w:r>
      <w:r w:rsidRPr="00AF1DDC">
        <w:t>0330040-017-AC]</w:t>
      </w:r>
    </w:p>
    <w:p w:rsidR="00467EAF" w:rsidRPr="00AF1DDC" w:rsidRDefault="00467EAF" w:rsidP="00AD44D4">
      <w:pPr>
        <w:pStyle w:val="ListParagraph"/>
        <w:numPr>
          <w:ilvl w:val="0"/>
          <w:numId w:val="20"/>
        </w:numPr>
        <w:autoSpaceDE w:val="0"/>
        <w:autoSpaceDN w:val="0"/>
        <w:adjustRightInd w:val="0"/>
        <w:spacing w:after="240"/>
        <w:ind w:left="360"/>
        <w:contextualSpacing w:val="0"/>
      </w:pPr>
      <w:r w:rsidRPr="00AF1DDC">
        <w:t>Excess emissions which are caused entirely or in part by poor maintenance, poor operation, or any other equipment or process failure which may reasonably be prevented during startup, shutdown, or malfunction shall be</w:t>
      </w:r>
      <w:r w:rsidR="00966629" w:rsidRPr="00AF1DDC">
        <w:t xml:space="preserve"> prohibited.  [Rule 62-210.700(1</w:t>
      </w:r>
      <w:r w:rsidRPr="00AF1DDC">
        <w:t xml:space="preserve">), F.A.C., and </w:t>
      </w:r>
      <w:r w:rsidR="005C2E9E" w:rsidRPr="00AF1DDC">
        <w:t xml:space="preserve">Permit No. </w:t>
      </w:r>
      <w:r w:rsidRPr="00AF1DDC">
        <w:t>0330040-017-AC]</w:t>
      </w:r>
    </w:p>
    <w:p w:rsidR="00467EAF" w:rsidRPr="00AF1DDC" w:rsidRDefault="00467EAF" w:rsidP="00AD44D4">
      <w:pPr>
        <w:pStyle w:val="ListParagraph"/>
        <w:numPr>
          <w:ilvl w:val="0"/>
          <w:numId w:val="20"/>
        </w:numPr>
        <w:spacing w:after="240"/>
        <w:ind w:left="360"/>
        <w:contextualSpacing w:val="0"/>
        <w:rPr>
          <w:b/>
          <w:bCs/>
        </w:rPr>
      </w:pPr>
      <w:r w:rsidRPr="00AF1DDC">
        <w:rPr>
          <w:bCs/>
          <w:iCs/>
        </w:rPr>
        <w:t xml:space="preserve">Considering operational variations in types of industrial equipment operations affected by this rule, the Department may adjust maximum and minimum factors to provide reasonable and practical regulatory controls consistent with the public interest.  </w:t>
      </w:r>
      <w:r w:rsidR="00966629" w:rsidRPr="00AF1DDC">
        <w:t>[Rule 62-210.700(4</w:t>
      </w:r>
      <w:r w:rsidRPr="00AF1DDC">
        <w:t xml:space="preserve">), F.A.C., and </w:t>
      </w:r>
      <w:r w:rsidR="005C2E9E" w:rsidRPr="00AF1DDC">
        <w:t xml:space="preserve">Permit No. </w:t>
      </w:r>
      <w:r w:rsidRPr="00AF1DDC">
        <w:t>0330040-017-AC]</w:t>
      </w:r>
    </w:p>
    <w:p w:rsidR="00467EAF" w:rsidRPr="00AF1DDC" w:rsidRDefault="00467EAF" w:rsidP="00AD44D4">
      <w:pPr>
        <w:pStyle w:val="ListParagraph"/>
        <w:numPr>
          <w:ilvl w:val="0"/>
          <w:numId w:val="20"/>
        </w:numPr>
        <w:ind w:left="360"/>
      </w:pPr>
      <w:r w:rsidRPr="00AF1DDC">
        <w:t>In case of excess emissions resulting from malfunctions, each owner or operator shall notify the Department in accordance with Rule 62-4.130, F.A.C.  A full written report on the malfunctions shall be submitted in a quart</w:t>
      </w:r>
      <w:r w:rsidR="00966629" w:rsidRPr="00AF1DDC">
        <w:t>erly report.  [Rule 62-210.700(5</w:t>
      </w:r>
      <w:r w:rsidRPr="00AF1DDC">
        <w:t xml:space="preserve">), F.A.C., and </w:t>
      </w:r>
      <w:r w:rsidR="005C2E9E" w:rsidRPr="00AF1DDC">
        <w:t xml:space="preserve">Permit No. </w:t>
      </w:r>
      <w:r w:rsidRPr="00AF1DDC">
        <w:t>0330040-017-AC]</w:t>
      </w:r>
    </w:p>
    <w:p w:rsidR="00467EAF" w:rsidRPr="00AF1DDC" w:rsidRDefault="00467EAF" w:rsidP="00605915">
      <w:pPr>
        <w:tabs>
          <w:tab w:val="left" w:pos="0"/>
        </w:tabs>
        <w:suppressAutoHyphens/>
        <w:spacing w:before="240" w:after="240"/>
        <w:rPr>
          <w:b/>
        </w:rPr>
      </w:pPr>
      <w:r w:rsidRPr="00AF1DDC">
        <w:rPr>
          <w:b/>
          <w:u w:val="single"/>
        </w:rPr>
        <w:t>Monitoring of Operations</w:t>
      </w:r>
    </w:p>
    <w:p w:rsidR="00467EAF" w:rsidRPr="00AF1DDC" w:rsidRDefault="00467EAF" w:rsidP="00AD44D4">
      <w:pPr>
        <w:pStyle w:val="ListParagraph"/>
        <w:numPr>
          <w:ilvl w:val="0"/>
          <w:numId w:val="20"/>
        </w:numPr>
        <w:spacing w:after="240"/>
        <w:ind w:left="360"/>
        <w:contextualSpacing w:val="0"/>
      </w:pPr>
      <w:r w:rsidRPr="00AF1DDC">
        <w:t>Records of daily production, hours of operation, absorber column operating parameters and continuous emission monitor maintenance (down time, calibrations, and adjustments) shall be maintained and be available for inspection by the Department.  [Rule</w:t>
      </w:r>
      <w:r w:rsidR="0041332F" w:rsidRPr="00AF1DDC">
        <w:t>s</w:t>
      </w:r>
      <w:r w:rsidRPr="00AF1DDC">
        <w:t xml:space="preserve"> </w:t>
      </w:r>
      <w:r w:rsidR="007816AA" w:rsidRPr="00AF1DDC">
        <w:t>62-4.070(3),</w:t>
      </w:r>
      <w:r w:rsidRPr="00AF1DDC">
        <w:t xml:space="preserve"> </w:t>
      </w:r>
      <w:r w:rsidR="0041332F" w:rsidRPr="00AF1DDC">
        <w:t>62-204.800(8)(b)10</w:t>
      </w:r>
      <w:r w:rsidR="00F671C1" w:rsidRPr="00AF1DDC">
        <w:t>, F.A.C.</w:t>
      </w:r>
      <w:r w:rsidR="0041332F" w:rsidRPr="00AF1DDC">
        <w:t>;</w:t>
      </w:r>
      <w:r w:rsidRPr="00AF1DDC">
        <w:t xml:space="preserve"> 40 CFR 60.73(c)</w:t>
      </w:r>
      <w:r w:rsidR="0041332F" w:rsidRPr="00AF1DDC">
        <w:t>;</w:t>
      </w:r>
      <w:r w:rsidRPr="00AF1DDC">
        <w:t xml:space="preserve"> and </w:t>
      </w:r>
      <w:r w:rsidR="005C2E9E" w:rsidRPr="00AF1DDC">
        <w:t xml:space="preserve">Permit No. </w:t>
      </w:r>
      <w:r w:rsidRPr="00AF1DDC">
        <w:t>0330040-003-AC]</w:t>
      </w:r>
    </w:p>
    <w:p w:rsidR="00467EAF" w:rsidRPr="00AF1DDC" w:rsidRDefault="00467EAF" w:rsidP="00AD44D4">
      <w:pPr>
        <w:pStyle w:val="ListParagraph"/>
        <w:numPr>
          <w:ilvl w:val="0"/>
          <w:numId w:val="20"/>
        </w:numPr>
        <w:spacing w:after="240"/>
        <w:ind w:left="360"/>
        <w:contextualSpacing w:val="0"/>
      </w:pPr>
      <w:r w:rsidRPr="00AF1DDC">
        <w:t>The zero and span drift of the continuous emission monitor for NO</w:t>
      </w:r>
      <w:r w:rsidR="007035D2" w:rsidRPr="00AF1DDC">
        <w:t>x</w:t>
      </w:r>
      <w:r w:rsidR="004100AF" w:rsidRPr="00AF1DDC">
        <w:t xml:space="preserve"> </w:t>
      </w:r>
      <w:r w:rsidRPr="00AF1DDC">
        <w:t>shall be checked at least once daily, and adjustments made in accordance 40 CFR 60.13(d).  [</w:t>
      </w:r>
      <w:r w:rsidR="0041332F" w:rsidRPr="00AF1DDC">
        <w:t>Rule 62-204.800(8)(b)10</w:t>
      </w:r>
      <w:r w:rsidR="00F671C1" w:rsidRPr="00AF1DDC">
        <w:t>, F.A.C.</w:t>
      </w:r>
      <w:r w:rsidR="0041332F" w:rsidRPr="00AF1DDC">
        <w:t>;</w:t>
      </w:r>
      <w:r w:rsidRPr="00AF1DDC">
        <w:t>40 CFR 60.73(a)</w:t>
      </w:r>
      <w:r w:rsidR="0041332F" w:rsidRPr="00AF1DDC">
        <w:t>;</w:t>
      </w:r>
      <w:r w:rsidRPr="00AF1DDC">
        <w:t xml:space="preserve"> and </w:t>
      </w:r>
      <w:r w:rsidR="005C2E9E" w:rsidRPr="00AF1DDC">
        <w:t xml:space="preserve">Permit No. </w:t>
      </w:r>
      <w:r w:rsidRPr="00AF1DDC">
        <w:t>0330040-003-AC]</w:t>
      </w:r>
    </w:p>
    <w:p w:rsidR="00467EAF" w:rsidRPr="00AF1DDC" w:rsidRDefault="00467EAF" w:rsidP="00AD44D4">
      <w:pPr>
        <w:pStyle w:val="ListParagraph"/>
        <w:numPr>
          <w:ilvl w:val="0"/>
          <w:numId w:val="20"/>
        </w:numPr>
        <w:spacing w:after="240"/>
        <w:ind w:left="360"/>
        <w:contextualSpacing w:val="0"/>
      </w:pPr>
      <w:r w:rsidRPr="00AF1DDC">
        <w:t>Permittee shall routinely monitor the performance of the SCR unit to ensure compliance with the emission limit.  The following monitoring information shall be maintained and available for inspection by the Department:</w:t>
      </w:r>
    </w:p>
    <w:p w:rsidR="00467EAF" w:rsidRPr="00AF1DDC" w:rsidRDefault="00467EAF" w:rsidP="00AD44D4">
      <w:pPr>
        <w:pStyle w:val="ListParagraph"/>
        <w:numPr>
          <w:ilvl w:val="0"/>
          <w:numId w:val="52"/>
        </w:numPr>
        <w:ind w:left="720"/>
      </w:pPr>
      <w:r w:rsidRPr="00AF1DDC">
        <w:t>SCR Inlet flow</w:t>
      </w:r>
    </w:p>
    <w:p w:rsidR="00467EAF" w:rsidRPr="00AF1DDC" w:rsidRDefault="00467EAF" w:rsidP="00AD44D4">
      <w:pPr>
        <w:pStyle w:val="ListParagraph"/>
        <w:numPr>
          <w:ilvl w:val="0"/>
          <w:numId w:val="52"/>
        </w:numPr>
        <w:ind w:left="720"/>
      </w:pPr>
      <w:r w:rsidRPr="00AF1DDC">
        <w:t>Ammonia flow to SCR (or ammonia valve position)</w:t>
      </w:r>
    </w:p>
    <w:p w:rsidR="00467EAF" w:rsidRPr="00AF1DDC" w:rsidRDefault="00467EAF" w:rsidP="00AD44D4">
      <w:pPr>
        <w:pStyle w:val="ListParagraph"/>
        <w:numPr>
          <w:ilvl w:val="0"/>
          <w:numId w:val="52"/>
        </w:numPr>
        <w:spacing w:after="240"/>
        <w:ind w:left="720"/>
      </w:pPr>
      <w:r w:rsidRPr="00AF1DDC">
        <w:t>Air flow to SCR</w:t>
      </w:r>
    </w:p>
    <w:p w:rsidR="00467EAF" w:rsidRPr="00AF1DDC" w:rsidRDefault="00467EAF" w:rsidP="00605915">
      <w:pPr>
        <w:spacing w:after="240"/>
        <w:ind w:left="360"/>
      </w:pPr>
      <w:r w:rsidRPr="00AF1DDC">
        <w:t xml:space="preserve">[Rule </w:t>
      </w:r>
      <w:r w:rsidR="007816AA" w:rsidRPr="00AF1DDC">
        <w:t>62-4.070(3),</w:t>
      </w:r>
      <w:r w:rsidRPr="00AF1DDC">
        <w:t xml:space="preserve"> F.A.C., and </w:t>
      </w:r>
      <w:r w:rsidR="005C2E9E" w:rsidRPr="00AF1DDC">
        <w:t xml:space="preserve">Permit No. </w:t>
      </w:r>
      <w:r w:rsidRPr="00AF1DDC">
        <w:t>0330040-003-AC]</w:t>
      </w:r>
    </w:p>
    <w:p w:rsidR="00467EAF" w:rsidRPr="00AF1DDC" w:rsidRDefault="00467EAF" w:rsidP="00AD44D4">
      <w:pPr>
        <w:pStyle w:val="ListParagraph"/>
        <w:numPr>
          <w:ilvl w:val="0"/>
          <w:numId w:val="20"/>
        </w:numPr>
        <w:ind w:left="360"/>
      </w:pPr>
      <w:r w:rsidRPr="00AF1DDC">
        <w:rPr>
          <w:snapToGrid w:val="0"/>
        </w:rPr>
        <w:t xml:space="preserve">The owner or operator shall establish a conversion factor for the purpose of converting monitoring data into units of the applicable standard (kg/metric ton, lb/ton).  The conversion factor shall be established by </w:t>
      </w:r>
      <w:r w:rsidRPr="00AF1DDC">
        <w:rPr>
          <w:snapToGrid w:val="0"/>
        </w:rPr>
        <w:lastRenderedPageBreak/>
        <w:t xml:space="preserve">measuring emissions with the continuous monitoring system concurrent with measuring emissions with the applicable reference method tests.  Using only that portion of the continuous monitoring emission data that represents emission measurements concurrent with the reference method test periods, the conversion factor shall be determined by dividing the reference method test data averages by the monitoring data averages to obtain a ratio expressed in units of the applicable standard to units of the monitoring data, i.e., lb/ton per ppm.  The conversion factor shall be reestablished during any performance test under 40 CFR 60.8 or any continuous monitoring system performance evaluation under 40 CFR 60.13(c).  </w:t>
      </w:r>
      <w:r w:rsidRPr="00AF1DDC">
        <w:t>[</w:t>
      </w:r>
      <w:r w:rsidR="0041332F" w:rsidRPr="00AF1DDC">
        <w:t>Rule 62-204.800(8)(b)10</w:t>
      </w:r>
      <w:r w:rsidR="00F671C1" w:rsidRPr="00AF1DDC">
        <w:t>, F.A.C.</w:t>
      </w:r>
      <w:r w:rsidR="0041332F" w:rsidRPr="00AF1DDC">
        <w:t xml:space="preserve">, and </w:t>
      </w:r>
      <w:r w:rsidRPr="00AF1DDC">
        <w:t>40 CFR 60.73(b)]</w:t>
      </w:r>
    </w:p>
    <w:p w:rsidR="00467EAF" w:rsidRPr="00AF1DDC" w:rsidRDefault="00467EAF" w:rsidP="00605915">
      <w:pPr>
        <w:tabs>
          <w:tab w:val="left" w:pos="0"/>
        </w:tabs>
        <w:suppressAutoHyphens/>
        <w:spacing w:before="240" w:after="240"/>
        <w:rPr>
          <w:b/>
        </w:rPr>
      </w:pPr>
      <w:r w:rsidRPr="00AF1DDC">
        <w:rPr>
          <w:b/>
          <w:u w:val="single"/>
        </w:rPr>
        <w:t xml:space="preserve">Continuous Monitoring Requirements </w:t>
      </w:r>
    </w:p>
    <w:p w:rsidR="00467EAF" w:rsidRPr="00AF1DDC" w:rsidRDefault="00467EAF" w:rsidP="00AD44D4">
      <w:pPr>
        <w:pStyle w:val="ListParagraph"/>
        <w:numPr>
          <w:ilvl w:val="0"/>
          <w:numId w:val="20"/>
        </w:numPr>
        <w:ind w:left="360"/>
      </w:pPr>
      <w:r w:rsidRPr="00AF1DDC">
        <w:rPr>
          <w:u w:val="single"/>
        </w:rPr>
        <w:t>Continuous Emissions Monitoring</w:t>
      </w:r>
      <w:r w:rsidRPr="00AF1DDC">
        <w:t xml:space="preserve">.  </w:t>
      </w:r>
      <w:r w:rsidRPr="00AF1DDC">
        <w:rPr>
          <w:snapToGrid w:val="0"/>
        </w:rPr>
        <w:t>The source owner or operator shall calibrate, maintain, and operate a continuous monitoring system fo</w:t>
      </w:r>
      <w:r w:rsidR="0015654A" w:rsidRPr="00AF1DDC">
        <w:rPr>
          <w:snapToGrid w:val="0"/>
        </w:rPr>
        <w:t>r measuring nitrogen oxides (NO</w:t>
      </w:r>
      <w:r w:rsidRPr="00AF1DDC">
        <w:rPr>
          <w:snapToGrid w:val="0"/>
          <w:vertAlign w:val="subscript"/>
        </w:rPr>
        <w:t>x</w:t>
      </w:r>
      <w:r w:rsidRPr="00AF1DDC">
        <w:rPr>
          <w:snapToGrid w:val="0"/>
        </w:rPr>
        <w:t>).  The pollutant gas mixtures under Performance Specification 2 and for calibration checks under 40 CFR 60.13(d) of this par</w:t>
      </w:r>
      <w:r w:rsidR="000A4EA8" w:rsidRPr="00AF1DDC">
        <w:rPr>
          <w:snapToGrid w:val="0"/>
        </w:rPr>
        <w:t>t shall be nitrogen dioxide (NO</w:t>
      </w:r>
      <w:r w:rsidRPr="00AF1DDC">
        <w:rPr>
          <w:snapToGrid w:val="0"/>
          <w:vertAlign w:val="subscript"/>
        </w:rPr>
        <w:t>2</w:t>
      </w:r>
      <w:r w:rsidRPr="00AF1DDC">
        <w:rPr>
          <w:snapToGrid w:val="0"/>
        </w:rPr>
        <w:t>).  The sp</w:t>
      </w:r>
      <w:r w:rsidR="000A4EA8" w:rsidRPr="00AF1DDC">
        <w:rPr>
          <w:snapToGrid w:val="0"/>
        </w:rPr>
        <w:t>an value shall be 500 ppm of NO</w:t>
      </w:r>
      <w:r w:rsidRPr="00AF1DDC">
        <w:rPr>
          <w:snapToGrid w:val="0"/>
          <w:vertAlign w:val="subscript"/>
        </w:rPr>
        <w:t>2</w:t>
      </w:r>
      <w:r w:rsidRPr="00AF1DDC">
        <w:rPr>
          <w:snapToGrid w:val="0"/>
        </w:rPr>
        <w:t xml:space="preserve">.  </w:t>
      </w:r>
      <w:r w:rsidRPr="00AF1DDC">
        <w:t>[</w:t>
      </w:r>
      <w:r w:rsidR="002F0EB1" w:rsidRPr="00AF1DDC">
        <w:t>Rule 62-204.800(8)(b)10</w:t>
      </w:r>
      <w:r w:rsidR="00F671C1" w:rsidRPr="00AF1DDC">
        <w:t>, F.A.C.</w:t>
      </w:r>
      <w:r w:rsidR="002F0EB1" w:rsidRPr="00AF1DDC">
        <w:t xml:space="preserve">, and </w:t>
      </w:r>
      <w:r w:rsidRPr="00AF1DDC">
        <w:t>40 CFR 60.73(a)]</w:t>
      </w:r>
    </w:p>
    <w:p w:rsidR="00467EAF" w:rsidRPr="00AF1DDC" w:rsidRDefault="00467EAF" w:rsidP="00605915">
      <w:pPr>
        <w:tabs>
          <w:tab w:val="left" w:pos="0"/>
        </w:tabs>
        <w:suppressAutoHyphens/>
        <w:spacing w:before="240" w:after="240"/>
        <w:rPr>
          <w:b/>
        </w:rPr>
      </w:pPr>
      <w:r w:rsidRPr="00AF1DDC">
        <w:rPr>
          <w:b/>
          <w:u w:val="single"/>
        </w:rPr>
        <w:t>Test Methods and Procedures</w:t>
      </w:r>
    </w:p>
    <w:p w:rsidR="00467EAF" w:rsidRPr="00AF1DDC" w:rsidRDefault="00467EAF" w:rsidP="00AD44D4">
      <w:pPr>
        <w:pStyle w:val="ListParagraph"/>
        <w:numPr>
          <w:ilvl w:val="0"/>
          <w:numId w:val="20"/>
        </w:numPr>
        <w:spacing w:after="240"/>
        <w:ind w:left="360"/>
      </w:pPr>
      <w:r w:rsidRPr="00AF1DDC">
        <w:rPr>
          <w:u w:val="single"/>
        </w:rPr>
        <w:t>Test Methods</w:t>
      </w:r>
      <w:r w:rsidRPr="00AF1DDC">
        <w:t>.  Required tests shall be performed in accordance with the following reference methods:</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467EAF" w:rsidRPr="00AF1DDC" w:rsidTr="006E3335">
        <w:trPr>
          <w:tblHeader/>
        </w:trPr>
        <w:tc>
          <w:tcPr>
            <w:tcW w:w="1224" w:type="dxa"/>
          </w:tcPr>
          <w:p w:rsidR="00467EAF" w:rsidRPr="00AF1DDC" w:rsidRDefault="00467EAF" w:rsidP="00467EAF">
            <w:pPr>
              <w:rPr>
                <w:b/>
              </w:rPr>
            </w:pPr>
            <w:r w:rsidRPr="00AF1DDC">
              <w:rPr>
                <w:b/>
              </w:rPr>
              <w:t>Method</w:t>
            </w:r>
          </w:p>
        </w:tc>
        <w:tc>
          <w:tcPr>
            <w:tcW w:w="8244" w:type="dxa"/>
          </w:tcPr>
          <w:p w:rsidR="00467EAF" w:rsidRPr="00AF1DDC" w:rsidRDefault="00467EAF" w:rsidP="00467EAF">
            <w:pPr>
              <w:rPr>
                <w:b/>
              </w:rPr>
            </w:pPr>
            <w:r w:rsidRPr="00AF1DDC">
              <w:rPr>
                <w:b/>
              </w:rPr>
              <w:t>Description of Method and Comments</w:t>
            </w:r>
          </w:p>
        </w:tc>
      </w:tr>
      <w:tr w:rsidR="00467EAF" w:rsidRPr="00AF1DDC" w:rsidTr="006E3335">
        <w:tc>
          <w:tcPr>
            <w:tcW w:w="1224" w:type="dxa"/>
          </w:tcPr>
          <w:p w:rsidR="00467EAF" w:rsidRPr="00AF1DDC" w:rsidRDefault="00467EAF" w:rsidP="00467EAF">
            <w:r w:rsidRPr="00AF1DDC">
              <w:t>7</w:t>
            </w:r>
          </w:p>
        </w:tc>
        <w:tc>
          <w:tcPr>
            <w:tcW w:w="8244" w:type="dxa"/>
          </w:tcPr>
          <w:p w:rsidR="00467EAF" w:rsidRPr="00AF1DDC" w:rsidRDefault="00467EAF" w:rsidP="00467EAF">
            <w:pPr>
              <w:rPr>
                <w:highlight w:val="yellow"/>
              </w:rPr>
            </w:pPr>
            <w:r w:rsidRPr="00AF1DDC">
              <w:t>Determination of Nitrogen Oxide Emissions from Stationary Sources</w:t>
            </w:r>
            <w:r w:rsidR="00FD4D6C" w:rsidRPr="00AF1DDC">
              <w:t xml:space="preserve"> – </w:t>
            </w:r>
            <w:r w:rsidRPr="00AF1DDC">
              <w:t>40 CFR 60 Appendix A</w:t>
            </w:r>
          </w:p>
        </w:tc>
      </w:tr>
      <w:tr w:rsidR="00467EAF" w:rsidRPr="00AF1DDC" w:rsidTr="006E3335">
        <w:tc>
          <w:tcPr>
            <w:tcW w:w="1224" w:type="dxa"/>
          </w:tcPr>
          <w:p w:rsidR="00467EAF" w:rsidRPr="00AF1DDC" w:rsidRDefault="00467EAF" w:rsidP="00467EAF">
            <w:r w:rsidRPr="00AF1DDC">
              <w:t>7A</w:t>
            </w:r>
          </w:p>
        </w:tc>
        <w:tc>
          <w:tcPr>
            <w:tcW w:w="8244" w:type="dxa"/>
          </w:tcPr>
          <w:p w:rsidR="00467EAF" w:rsidRPr="00AF1DDC" w:rsidRDefault="00467EAF" w:rsidP="00467EAF">
            <w:pPr>
              <w:autoSpaceDE w:val="0"/>
              <w:autoSpaceDN w:val="0"/>
              <w:adjustRightInd w:val="0"/>
              <w:rPr>
                <w:highlight w:val="yellow"/>
              </w:rPr>
            </w:pPr>
            <w:r w:rsidRPr="00AF1DDC">
              <w:t>Determination of Nitrogen Oxide Emissions from Stationary Sources</w:t>
            </w:r>
            <w:r w:rsidR="00FD4D6C" w:rsidRPr="00AF1DDC">
              <w:t xml:space="preserve"> – </w:t>
            </w:r>
            <w:r w:rsidRPr="00AF1DDC">
              <w:t>Ion Chromatographic Method</w:t>
            </w:r>
            <w:r w:rsidR="00FD4D6C" w:rsidRPr="00AF1DDC">
              <w:t xml:space="preserve"> – </w:t>
            </w:r>
            <w:r w:rsidRPr="00AF1DDC">
              <w:t>40 CFR 60 Appendix A</w:t>
            </w:r>
          </w:p>
        </w:tc>
      </w:tr>
      <w:tr w:rsidR="00467EAF" w:rsidRPr="00AF1DDC" w:rsidTr="006E3335">
        <w:tc>
          <w:tcPr>
            <w:tcW w:w="1224" w:type="dxa"/>
          </w:tcPr>
          <w:p w:rsidR="00467EAF" w:rsidRPr="00AF1DDC" w:rsidRDefault="00467EAF" w:rsidP="00467EAF">
            <w:r w:rsidRPr="00AF1DDC">
              <w:t>7B</w:t>
            </w:r>
          </w:p>
        </w:tc>
        <w:tc>
          <w:tcPr>
            <w:tcW w:w="8244" w:type="dxa"/>
          </w:tcPr>
          <w:p w:rsidR="00467EAF" w:rsidRPr="00AF1DDC" w:rsidRDefault="00467EAF" w:rsidP="00467EAF">
            <w:pPr>
              <w:autoSpaceDE w:val="0"/>
              <w:autoSpaceDN w:val="0"/>
              <w:adjustRightInd w:val="0"/>
              <w:rPr>
                <w:highlight w:val="yellow"/>
              </w:rPr>
            </w:pPr>
            <w:r w:rsidRPr="00AF1DDC">
              <w:t>Determination of Nitrogen Oxide Emissions from Stationary Sources (Ultraviolet Spectrophotometry)</w:t>
            </w:r>
            <w:r w:rsidR="00FD4D6C" w:rsidRPr="00AF1DDC">
              <w:t xml:space="preserve"> – </w:t>
            </w:r>
            <w:r w:rsidRPr="00AF1DDC">
              <w:t>40 CFR 60 Appendix A</w:t>
            </w:r>
          </w:p>
        </w:tc>
      </w:tr>
      <w:tr w:rsidR="00467EAF" w:rsidRPr="00AF1DDC" w:rsidTr="006E3335">
        <w:tc>
          <w:tcPr>
            <w:tcW w:w="1224" w:type="dxa"/>
          </w:tcPr>
          <w:p w:rsidR="00467EAF" w:rsidRPr="00AF1DDC" w:rsidRDefault="00467EAF" w:rsidP="00467EAF">
            <w:pPr>
              <w:rPr>
                <w:highlight w:val="yellow"/>
              </w:rPr>
            </w:pPr>
            <w:r w:rsidRPr="00AF1DDC">
              <w:t>7C</w:t>
            </w:r>
          </w:p>
        </w:tc>
        <w:tc>
          <w:tcPr>
            <w:tcW w:w="8244" w:type="dxa"/>
          </w:tcPr>
          <w:p w:rsidR="00467EAF" w:rsidRPr="00AF1DDC" w:rsidRDefault="00467EAF" w:rsidP="00467EAF">
            <w:pPr>
              <w:autoSpaceDE w:val="0"/>
              <w:autoSpaceDN w:val="0"/>
              <w:adjustRightInd w:val="0"/>
            </w:pPr>
            <w:r w:rsidRPr="00AF1DDC">
              <w:t>Determination of Nitrogen Oxide Emissions from Stationary Sources</w:t>
            </w:r>
            <w:r w:rsidR="00FD4D6C" w:rsidRPr="00AF1DDC">
              <w:t xml:space="preserve"> – </w:t>
            </w:r>
            <w:r w:rsidRPr="00AF1DDC">
              <w:t>Alkaline-Permanganate/</w:t>
            </w:r>
          </w:p>
          <w:p w:rsidR="00467EAF" w:rsidRPr="00AF1DDC" w:rsidRDefault="00467EAF" w:rsidP="00467EAF">
            <w:pPr>
              <w:rPr>
                <w:highlight w:val="yellow"/>
              </w:rPr>
            </w:pPr>
            <w:r w:rsidRPr="00AF1DDC">
              <w:t>Colorimetric Method</w:t>
            </w:r>
            <w:r w:rsidR="00FD4D6C" w:rsidRPr="00AF1DDC">
              <w:t xml:space="preserve"> – </w:t>
            </w:r>
            <w:r w:rsidRPr="00AF1DDC">
              <w:t>40 CFR 60 Appendix A</w:t>
            </w:r>
          </w:p>
        </w:tc>
      </w:tr>
      <w:tr w:rsidR="00467EAF" w:rsidRPr="00AF1DDC" w:rsidTr="006E3335">
        <w:tc>
          <w:tcPr>
            <w:tcW w:w="1224" w:type="dxa"/>
          </w:tcPr>
          <w:p w:rsidR="00467EAF" w:rsidRPr="00AF1DDC" w:rsidRDefault="00467EAF" w:rsidP="00467EAF">
            <w:pPr>
              <w:rPr>
                <w:highlight w:val="yellow"/>
              </w:rPr>
            </w:pPr>
            <w:r w:rsidRPr="00AF1DDC">
              <w:t>7D</w:t>
            </w:r>
          </w:p>
        </w:tc>
        <w:tc>
          <w:tcPr>
            <w:tcW w:w="8244" w:type="dxa"/>
          </w:tcPr>
          <w:p w:rsidR="00467EAF" w:rsidRPr="00AF1DDC" w:rsidRDefault="00467EAF" w:rsidP="00467EAF">
            <w:pPr>
              <w:autoSpaceDE w:val="0"/>
              <w:autoSpaceDN w:val="0"/>
              <w:adjustRightInd w:val="0"/>
            </w:pPr>
            <w:r w:rsidRPr="00AF1DDC">
              <w:t>Determination of Nitrogen Oxide Emissions from Stationary Sources</w:t>
            </w:r>
            <w:r w:rsidR="00FD4D6C" w:rsidRPr="00AF1DDC">
              <w:t xml:space="preserve"> – </w:t>
            </w:r>
            <w:r w:rsidRPr="00AF1DDC">
              <w:t>Alkaline-Permanganate/Ion</w:t>
            </w:r>
          </w:p>
          <w:p w:rsidR="00467EAF" w:rsidRPr="00AF1DDC" w:rsidRDefault="00467EAF" w:rsidP="00467EAF">
            <w:pPr>
              <w:rPr>
                <w:highlight w:val="yellow"/>
              </w:rPr>
            </w:pPr>
            <w:r w:rsidRPr="00AF1DDC">
              <w:t>Chromatographic Method</w:t>
            </w:r>
            <w:r w:rsidR="00FD4D6C" w:rsidRPr="00AF1DDC">
              <w:t xml:space="preserve"> – </w:t>
            </w:r>
            <w:r w:rsidRPr="00AF1DDC">
              <w:t>40 CFR 60 Appendix A</w:t>
            </w:r>
          </w:p>
        </w:tc>
      </w:tr>
      <w:tr w:rsidR="00467EAF" w:rsidRPr="00AF1DDC" w:rsidTr="006E3335">
        <w:tc>
          <w:tcPr>
            <w:tcW w:w="1224" w:type="dxa"/>
          </w:tcPr>
          <w:p w:rsidR="00467EAF" w:rsidRPr="00AF1DDC" w:rsidRDefault="00467EAF" w:rsidP="00467EAF">
            <w:r w:rsidRPr="00AF1DDC">
              <w:t>7E</w:t>
            </w:r>
          </w:p>
        </w:tc>
        <w:tc>
          <w:tcPr>
            <w:tcW w:w="8244" w:type="dxa"/>
          </w:tcPr>
          <w:p w:rsidR="00467EAF" w:rsidRPr="00AF1DDC" w:rsidRDefault="00467EAF" w:rsidP="00467EAF">
            <w:pPr>
              <w:autoSpaceDE w:val="0"/>
              <w:autoSpaceDN w:val="0"/>
              <w:adjustRightInd w:val="0"/>
            </w:pPr>
            <w:r w:rsidRPr="00AF1DDC">
              <w:t>Determination of Nitrogen Oxide Emissions from Stationary Sources (Instrumental Analyzer Procedure)</w:t>
            </w:r>
            <w:r w:rsidR="00FD4D6C" w:rsidRPr="00AF1DDC">
              <w:t xml:space="preserve"> – </w:t>
            </w:r>
            <w:r w:rsidRPr="00AF1DDC">
              <w:t>40 CFR 60, Appendix A</w:t>
            </w:r>
          </w:p>
        </w:tc>
      </w:tr>
      <w:tr w:rsidR="00467EAF" w:rsidRPr="00AF1DDC" w:rsidTr="006E3335">
        <w:tc>
          <w:tcPr>
            <w:tcW w:w="1224" w:type="dxa"/>
          </w:tcPr>
          <w:p w:rsidR="00467EAF" w:rsidRPr="00AF1DDC" w:rsidRDefault="00467EAF" w:rsidP="00467EAF">
            <w:r w:rsidRPr="00AF1DDC">
              <w:t>9</w:t>
            </w:r>
          </w:p>
        </w:tc>
        <w:tc>
          <w:tcPr>
            <w:tcW w:w="8244" w:type="dxa"/>
          </w:tcPr>
          <w:p w:rsidR="00467EAF" w:rsidRPr="00AF1DDC" w:rsidRDefault="00467EAF" w:rsidP="00467EAF">
            <w:r w:rsidRPr="00AF1DDC">
              <w:t>Visual Determination of the Opacity of Emissions from Stationary Sources</w:t>
            </w:r>
            <w:r w:rsidR="00FD4D6C" w:rsidRPr="00AF1DDC">
              <w:t xml:space="preserve"> – </w:t>
            </w:r>
            <w:r w:rsidRPr="00AF1DDC">
              <w:t>40 CFR 60 Appendix A</w:t>
            </w:r>
          </w:p>
        </w:tc>
      </w:tr>
    </w:tbl>
    <w:p w:rsidR="00467EAF" w:rsidRPr="00AF1DDC" w:rsidRDefault="006D2234" w:rsidP="00E21D7E">
      <w:pPr>
        <w:spacing w:after="240"/>
        <w:ind w:left="360"/>
      </w:pPr>
      <w:r w:rsidRPr="00AF1DDC">
        <w:t>The above methods are described in 40 CFR 60, Appendix A, and adopted by reference in Rule 62-204.800, F.A.C.  No other methods may be used unless prior written approval is received from the Department.</w:t>
      </w:r>
      <w:r w:rsidR="00467EAF" w:rsidRPr="00AF1DDC">
        <w:t xml:space="preserve">  </w:t>
      </w:r>
      <w:r w:rsidR="00467EAF" w:rsidRPr="00AF1DDC">
        <w:rPr>
          <w:snapToGrid w:val="0"/>
        </w:rPr>
        <w:t xml:space="preserve">If Method 7C or 7D is used, the sampling time shall be at least one </w:t>
      </w:r>
      <w:r w:rsidR="0015654A" w:rsidRPr="00AF1DDC">
        <w:rPr>
          <w:snapToGrid w:val="0"/>
        </w:rPr>
        <w:t>hour.  If Method 7E is used, NO</w:t>
      </w:r>
      <w:r w:rsidR="00467EAF" w:rsidRPr="00AF1DDC">
        <w:rPr>
          <w:snapToGrid w:val="0"/>
          <w:vertAlign w:val="subscript"/>
        </w:rPr>
        <w:t>2</w:t>
      </w:r>
      <w:r w:rsidR="00467EAF" w:rsidRPr="00AF1DDC">
        <w:rPr>
          <w:snapToGrid w:val="0"/>
        </w:rPr>
        <w:t xml:space="preserve"> must be used as the calibration gas.  </w:t>
      </w:r>
      <w:r w:rsidRPr="00AF1DDC">
        <w:rPr>
          <w:snapToGrid w:val="0"/>
        </w:rPr>
        <w:t xml:space="preserve">[Rule 62-204.800(8)(e), F.A.C.; </w:t>
      </w:r>
      <w:r w:rsidR="00467EAF" w:rsidRPr="00AF1DDC">
        <w:t>40 CFR 60.74(c), 40 CFR 60.13(i) and EPA letter dated December 22, 2008]</w:t>
      </w:r>
    </w:p>
    <w:p w:rsidR="001C2CC4" w:rsidRPr="00AF1DDC" w:rsidRDefault="00467EAF" w:rsidP="00AD44D4">
      <w:pPr>
        <w:pStyle w:val="ListParagraph"/>
        <w:numPr>
          <w:ilvl w:val="0"/>
          <w:numId w:val="20"/>
        </w:numPr>
        <w:ind w:left="360"/>
      </w:pPr>
      <w:r w:rsidRPr="00AF1DDC">
        <w:rPr>
          <w:u w:val="single"/>
        </w:rPr>
        <w:t>Common Testing Requirements</w:t>
      </w:r>
      <w:r w:rsidRPr="00AF1DDC">
        <w:t>.  Unless otherwise specified, tests shall be conducted in accordance with the requirements and procedures specified in Combined Appendices, Appendix TR, Facility-Wide Testing Requirements, of this permit.  [Rule 62-297.310, F.A.C.]</w:t>
      </w:r>
    </w:p>
    <w:p w:rsidR="009935CF" w:rsidRPr="00AF1DDC" w:rsidRDefault="009935CF" w:rsidP="00605915">
      <w:pPr>
        <w:spacing w:before="240" w:after="240"/>
      </w:pPr>
      <w:r w:rsidRPr="00AF1DDC">
        <w:rPr>
          <w:b/>
          <w:u w:val="single"/>
        </w:rPr>
        <w:t>Recordkeeping and Reporting Requirements</w:t>
      </w:r>
    </w:p>
    <w:p w:rsidR="009935CF" w:rsidRPr="00437602" w:rsidRDefault="003C472F" w:rsidP="00AD44D4">
      <w:pPr>
        <w:pStyle w:val="ListParagraph"/>
        <w:numPr>
          <w:ilvl w:val="0"/>
          <w:numId w:val="20"/>
        </w:numPr>
        <w:spacing w:after="240"/>
        <w:ind w:left="360"/>
      </w:pPr>
      <w:r w:rsidRPr="00437602">
        <w:rPr>
          <w:u w:val="single"/>
        </w:rPr>
        <w:lastRenderedPageBreak/>
        <w:t>Actual Emissions Recordkeeping and Reporting</w:t>
      </w:r>
      <w:r w:rsidR="009935CF" w:rsidRPr="00437602">
        <w:t xml:space="preserve">.  </w:t>
      </w:r>
      <w:r w:rsidR="003D3327" w:rsidRPr="00437602">
        <w:t xml:space="preserve">Permit Nos. 0330040-036-AC and 0330040-038-AC were </w:t>
      </w:r>
      <w:r w:rsidR="009935CF" w:rsidRPr="00437602">
        <w:t xml:space="preserve">based on an analysis that compared baseline actual emissions with projected actual emissions and avoided the requirements of </w:t>
      </w:r>
      <w:r w:rsidR="008C1511" w:rsidRPr="00437602">
        <w:t>subsections 62-212.400(4) through (12), F.A.C.</w:t>
      </w:r>
      <w:r w:rsidR="009935CF" w:rsidRPr="00437602">
        <w:t xml:space="preserve">, for several pollutants.  Therefore, pursuant to Rule 62-212.300(1)(e), F.A.C., this emissions unit is subject to the “Actual Emissions Reporting” provisions in Section 2, Administrative Requirements for NOx, PM10 and PM2.5.  </w:t>
      </w:r>
      <w:r w:rsidR="009935CF" w:rsidRPr="00437602">
        <w:rPr>
          <w:iCs/>
        </w:rPr>
        <w:t xml:space="preserve">[Rule 62-212.300(1)(e), F.A.C., Requested by Permittee to avoid PSD Review, </w:t>
      </w:r>
      <w:r w:rsidR="00483434" w:rsidRPr="00437602">
        <w:rPr>
          <w:iCs/>
        </w:rPr>
        <w:t xml:space="preserve">and Permit Nos. 0330040-036-AC and </w:t>
      </w:r>
      <w:r w:rsidR="00C9610D" w:rsidRPr="00437602">
        <w:rPr>
          <w:iCs/>
        </w:rPr>
        <w:t>0330040-038-AC</w:t>
      </w:r>
      <w:r w:rsidR="009935CF" w:rsidRPr="00437602">
        <w:rPr>
          <w:iCs/>
        </w:rPr>
        <w:t>]</w:t>
      </w:r>
    </w:p>
    <w:p w:rsidR="00432096" w:rsidRPr="00AF1DDC" w:rsidRDefault="00432096" w:rsidP="00605915">
      <w:pPr>
        <w:spacing w:after="240"/>
      </w:pPr>
      <w:r w:rsidRPr="00AF1DDC">
        <w:rPr>
          <w:noProof/>
        </w:rPr>
        <w:drawing>
          <wp:inline distT="0" distB="0" distL="0" distR="0" wp14:anchorId="3A85B80B" wp14:editId="36F255F6">
            <wp:extent cx="149860" cy="149860"/>
            <wp:effectExtent l="0" t="0" r="2540" b="0"/>
            <wp:docPr id="2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432096" w:rsidRPr="00AF1DDC" w:rsidRDefault="00432096" w:rsidP="00F45C78"/>
    <w:p w:rsidR="00F45C78" w:rsidRPr="00AF1DDC" w:rsidRDefault="00F45C78" w:rsidP="00F45C78">
      <w:pPr>
        <w:rPr>
          <w:b/>
        </w:rPr>
        <w:sectPr w:rsidR="00F45C78" w:rsidRPr="00AF1DDC" w:rsidSect="00821FED">
          <w:headerReference w:type="even" r:id="rId59"/>
          <w:headerReference w:type="default" r:id="rId60"/>
          <w:headerReference w:type="first" r:id="rId61"/>
          <w:pgSz w:w="12240" w:h="15840" w:code="1"/>
          <w:pgMar w:top="1080" w:right="1080" w:bottom="1080" w:left="1080" w:header="432" w:footer="432" w:gutter="0"/>
          <w:paperSrc w:first="7" w:other="7"/>
          <w:cols w:space="720"/>
        </w:sectPr>
      </w:pPr>
    </w:p>
    <w:p w:rsidR="001B019C" w:rsidRPr="00AF1DDC" w:rsidRDefault="001B019C" w:rsidP="001B019C">
      <w:pPr>
        <w:spacing w:after="240"/>
      </w:pPr>
      <w:bookmarkStart w:id="24" w:name="SubN"/>
      <w:bookmarkEnd w:id="24"/>
      <w:r w:rsidRPr="00AF1DDC">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B019C" w:rsidRPr="00AF1DDC" w:rsidTr="006E3335">
        <w:tc>
          <w:tcPr>
            <w:tcW w:w="939" w:type="dxa"/>
          </w:tcPr>
          <w:p w:rsidR="001B019C" w:rsidRPr="00AF1DDC" w:rsidRDefault="001B019C" w:rsidP="001B019C">
            <w:pPr>
              <w:jc w:val="center"/>
              <w:rPr>
                <w:b/>
              </w:rPr>
            </w:pPr>
            <w:r w:rsidRPr="00AF1DDC">
              <w:br w:type="page"/>
            </w:r>
            <w:r w:rsidRPr="00AF1DDC">
              <w:br w:type="page"/>
            </w:r>
            <w:r w:rsidRPr="00AF1DDC">
              <w:rPr>
                <w:b/>
              </w:rPr>
              <w:t>EU No.</w:t>
            </w:r>
          </w:p>
        </w:tc>
        <w:tc>
          <w:tcPr>
            <w:tcW w:w="9015" w:type="dxa"/>
          </w:tcPr>
          <w:p w:rsidR="001B019C" w:rsidRPr="00AF1DDC" w:rsidRDefault="001B019C" w:rsidP="001B019C">
            <w:pPr>
              <w:rPr>
                <w:b/>
              </w:rPr>
            </w:pPr>
            <w:r w:rsidRPr="00AF1DDC">
              <w:rPr>
                <w:b/>
              </w:rPr>
              <w:t>Brief Description</w:t>
            </w:r>
          </w:p>
        </w:tc>
      </w:tr>
      <w:tr w:rsidR="001B019C" w:rsidRPr="00AF1DDC" w:rsidTr="006E3335">
        <w:tc>
          <w:tcPr>
            <w:tcW w:w="939" w:type="dxa"/>
            <w:vAlign w:val="center"/>
          </w:tcPr>
          <w:p w:rsidR="001B019C" w:rsidRPr="00AF1DDC" w:rsidRDefault="001B019C" w:rsidP="001B019C">
            <w:pPr>
              <w:jc w:val="center"/>
            </w:pPr>
            <w:r w:rsidRPr="00AF1DDC">
              <w:t>0</w:t>
            </w:r>
            <w:r w:rsidR="003444ED" w:rsidRPr="00AF1DDC">
              <w:t>88</w:t>
            </w:r>
          </w:p>
        </w:tc>
        <w:tc>
          <w:tcPr>
            <w:tcW w:w="9015" w:type="dxa"/>
          </w:tcPr>
          <w:p w:rsidR="001B019C" w:rsidRPr="00AF1DDC" w:rsidRDefault="003444ED" w:rsidP="001B019C">
            <w:r w:rsidRPr="00AF1DDC">
              <w:t>Area 480 KA</w:t>
            </w:r>
            <w:r w:rsidR="00FD4D6C" w:rsidRPr="00AF1DDC">
              <w:t xml:space="preserve"> – </w:t>
            </w:r>
            <w:r w:rsidRPr="00AF1DDC">
              <w:t>Product Synthesis, Refining and Raw Material Recovery and all related ancillary equipment and systems</w:t>
            </w:r>
            <w:r w:rsidR="00FD4D6C" w:rsidRPr="00AF1DDC">
              <w:t xml:space="preserve"> – </w:t>
            </w:r>
            <w:r w:rsidRPr="00AF1DDC">
              <w:t>VOC Control Flare and Backup Flare</w:t>
            </w:r>
          </w:p>
        </w:tc>
      </w:tr>
      <w:tr w:rsidR="0037581E" w:rsidRPr="00AF1DDC" w:rsidTr="006E3335">
        <w:tc>
          <w:tcPr>
            <w:tcW w:w="939" w:type="dxa"/>
            <w:vAlign w:val="center"/>
          </w:tcPr>
          <w:p w:rsidR="0037581E" w:rsidRPr="00AF1DDC" w:rsidRDefault="0037581E" w:rsidP="001B019C">
            <w:pPr>
              <w:jc w:val="center"/>
            </w:pPr>
            <w:r w:rsidRPr="00AF1DDC">
              <w:t>089</w:t>
            </w:r>
          </w:p>
        </w:tc>
        <w:tc>
          <w:tcPr>
            <w:tcW w:w="9015" w:type="dxa"/>
          </w:tcPr>
          <w:p w:rsidR="0037581E" w:rsidRPr="00AF1DDC" w:rsidRDefault="0037581E" w:rsidP="001B019C">
            <w:r w:rsidRPr="00AF1DDC">
              <w:t>Area 480 KA – Fugitive Emissions</w:t>
            </w:r>
          </w:p>
        </w:tc>
      </w:tr>
    </w:tbl>
    <w:p w:rsidR="003444ED" w:rsidRPr="00AF1DDC" w:rsidRDefault="003444ED" w:rsidP="00FF7204">
      <w:pPr>
        <w:spacing w:before="240" w:after="240"/>
      </w:pPr>
      <w:r w:rsidRPr="00AF1DDC">
        <w:t>Area 480 KA started up in 2001.  This process reacts phenol with hydrogen in a gas phase hydrogenation reaction for conversion to cyclohexanone/cyclohexanol mixture (KA).  The KA is used in adipic acid production.  Process emissions are primarily VOC.  Fugitive emissions are VOC, primarily cyclohexanone and cyclohexanol; and HAP, primarily phenol.  VOC emission control equipment for the Area 480 KA process consists of an enclosed Flare and an enclosed Backup Flare.</w:t>
      </w:r>
    </w:p>
    <w:p w:rsidR="003444ED" w:rsidRDefault="0037581E" w:rsidP="00FF7204">
      <w:pPr>
        <w:suppressAutoHyphens/>
        <w:spacing w:after="240"/>
      </w:pPr>
      <w:r w:rsidRPr="00AF1DDC">
        <w:t>These</w:t>
      </w:r>
      <w:r w:rsidR="003444ED" w:rsidRPr="00AF1DDC">
        <w:t xml:space="preserve"> emissions unit</w:t>
      </w:r>
      <w:r w:rsidRPr="00AF1DDC">
        <w:t>s are</w:t>
      </w:r>
      <w:r w:rsidR="003444ED" w:rsidRPr="00AF1DDC">
        <w:t xml:space="preserve"> regulated under applicable portions of </w:t>
      </w:r>
      <w:r w:rsidR="00533BCF" w:rsidRPr="00AF1DDC">
        <w:t>40 CFR 60, Subpart</w:t>
      </w:r>
      <w:r w:rsidR="003444ED" w:rsidRPr="00AF1DDC">
        <w:t xml:space="preserve"> A</w:t>
      </w:r>
      <w:r w:rsidR="00D83277" w:rsidRPr="00AF1DDC">
        <w:t xml:space="preserve">; </w:t>
      </w:r>
      <w:r w:rsidR="003444ED" w:rsidRPr="00AF1DDC">
        <w:t>Subpart Kb</w:t>
      </w:r>
      <w:r w:rsidR="00D83277" w:rsidRPr="00AF1DDC">
        <w:t>;</w:t>
      </w:r>
      <w:r w:rsidR="00F4705F" w:rsidRPr="00AF1DDC">
        <w:t xml:space="preserve"> 40 CFR 60,</w:t>
      </w:r>
      <w:r w:rsidR="003444ED" w:rsidRPr="00AF1DDC">
        <w:t xml:space="preserve"> Subpart VV</w:t>
      </w:r>
      <w:r w:rsidR="0013419F" w:rsidRPr="00AF1DDC">
        <w:t>;</w:t>
      </w:r>
      <w:r w:rsidR="003444ED" w:rsidRPr="00AF1DDC">
        <w:t xml:space="preserve"> </w:t>
      </w:r>
      <w:r w:rsidR="00804120" w:rsidRPr="00AF1DDC">
        <w:t xml:space="preserve">40 CFR 60, </w:t>
      </w:r>
      <w:r w:rsidR="003444ED" w:rsidRPr="00AF1DDC">
        <w:t>Subpart NNN</w:t>
      </w:r>
      <w:r w:rsidR="00804120" w:rsidRPr="00AF1DDC">
        <w:t>;</w:t>
      </w:r>
      <w:r w:rsidR="003444ED" w:rsidRPr="00AF1DDC">
        <w:t xml:space="preserve"> </w:t>
      </w:r>
      <w:r w:rsidR="00804120" w:rsidRPr="00AF1DDC">
        <w:t xml:space="preserve">40 CFR 60, </w:t>
      </w:r>
      <w:r w:rsidR="003444ED" w:rsidRPr="00AF1DDC">
        <w:t>Subpart RRR</w:t>
      </w:r>
      <w:r w:rsidR="00804120" w:rsidRPr="00AF1DDC">
        <w:t>;</w:t>
      </w:r>
      <w:r w:rsidR="003444ED" w:rsidRPr="00AF1DDC">
        <w:t xml:space="preserve"> and </w:t>
      </w:r>
      <w:r w:rsidR="00533BCF" w:rsidRPr="00AF1DDC">
        <w:t>40 CFR 63, Subpart</w:t>
      </w:r>
      <w:r w:rsidR="003444ED" w:rsidRPr="00AF1DDC">
        <w:t xml:space="preserve"> A</w:t>
      </w:r>
      <w:r w:rsidR="00D83277" w:rsidRPr="00AF1DDC">
        <w:t xml:space="preserve">; </w:t>
      </w:r>
      <w:r w:rsidR="008E02B0" w:rsidRPr="00AF1DDC">
        <w:t xml:space="preserve">40 CFR 63, </w:t>
      </w:r>
      <w:r w:rsidR="003444ED" w:rsidRPr="00AF1DDC">
        <w:t>Subpart F</w:t>
      </w:r>
      <w:r w:rsidR="008E02B0" w:rsidRPr="00AF1DDC">
        <w:t>;</w:t>
      </w:r>
      <w:r w:rsidR="003444ED" w:rsidRPr="00AF1DDC">
        <w:t xml:space="preserve"> </w:t>
      </w:r>
      <w:r w:rsidR="008E02B0" w:rsidRPr="00AF1DDC">
        <w:t xml:space="preserve">40 CFR 63, </w:t>
      </w:r>
      <w:r w:rsidR="003444ED" w:rsidRPr="00AF1DDC">
        <w:t>Subpart G</w:t>
      </w:r>
      <w:r w:rsidR="00FD4D6C" w:rsidRPr="00AF1DDC">
        <w:t xml:space="preserve"> – </w:t>
      </w:r>
      <w:r w:rsidR="003444ED" w:rsidRPr="00AF1DDC">
        <w:t>National Emission Standards for Organic Hazardous Air Pollutants From the Synthetic Organic Chemical Manufacturing Industry for Process Vents, Storage Vessels, Tran</w:t>
      </w:r>
      <w:r w:rsidR="00D83277" w:rsidRPr="00AF1DDC">
        <w:t>sfer Operations, and Wastewater;</w:t>
      </w:r>
      <w:r w:rsidR="003444ED" w:rsidRPr="00AF1DDC">
        <w:t xml:space="preserve"> and </w:t>
      </w:r>
      <w:r w:rsidR="009C2845" w:rsidRPr="00AF1DDC">
        <w:t xml:space="preserve">40 CFR 63, </w:t>
      </w:r>
      <w:r w:rsidR="003444ED" w:rsidRPr="00AF1DDC">
        <w:t>Subpart H, adopted and incorporated by reference into this permit.</w:t>
      </w:r>
    </w:p>
    <w:p w:rsidR="000812F9" w:rsidRPr="00AF1DDC" w:rsidRDefault="000812F9" w:rsidP="003444ED">
      <w:pPr>
        <w:tabs>
          <w:tab w:val="left" w:pos="0"/>
        </w:tabs>
        <w:suppressAutoHyphens/>
      </w:pPr>
      <w:r w:rsidRPr="00AF1DDC">
        <w:rPr>
          <w:noProof/>
        </w:rPr>
        <w:drawing>
          <wp:inline distT="0" distB="0" distL="0" distR="0" wp14:anchorId="3A85B80B" wp14:editId="36F255F6">
            <wp:extent cx="149860" cy="149860"/>
            <wp:effectExtent l="0" t="0" r="2540" b="0"/>
            <wp:docPr id="2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3444ED" w:rsidRPr="00AF1DDC" w:rsidRDefault="003444ED" w:rsidP="003C010F">
      <w:pPr>
        <w:tabs>
          <w:tab w:val="left" w:pos="0"/>
        </w:tabs>
        <w:suppressAutoHyphens/>
        <w:spacing w:before="240" w:after="240"/>
        <w:rPr>
          <w:b/>
        </w:rPr>
      </w:pPr>
      <w:r w:rsidRPr="00AF1DDC">
        <w:rPr>
          <w:b/>
          <w:u w:val="single"/>
        </w:rPr>
        <w:t>Essential Potential to Emit (PTE) Parameters</w:t>
      </w:r>
    </w:p>
    <w:p w:rsidR="003444ED" w:rsidRPr="00AF1DDC" w:rsidRDefault="003444ED" w:rsidP="00AD44D4">
      <w:pPr>
        <w:pStyle w:val="ListParagraph"/>
        <w:numPr>
          <w:ilvl w:val="0"/>
          <w:numId w:val="21"/>
        </w:numPr>
        <w:spacing w:after="240"/>
        <w:ind w:left="360"/>
      </w:pPr>
      <w:r w:rsidRPr="00AF1DDC">
        <w:rPr>
          <w:u w:val="single"/>
        </w:rPr>
        <w:t>Capacity</w:t>
      </w:r>
      <w:r w:rsidRPr="00AF1DDC">
        <w:t xml:space="preserve">.  The maximum allowable operating rate for the VOC Control Flare and Backup Flare, shall not exceed the rate of all combined process gases from the Area 480 KA process at the maximum permitted operating rate 54,795 lb/hr of KA mixture.  Compliance shall be determined at the Area 480 KA maximum operating rate of 54,795 lb/hr of KA mixture.  Permittee shall maintain hourly records of KA mixture production and a 24-hour rolling average available for Department inspection.  [Rules 62-4.070(3) and 62-210.200(PTE), F.A.C., </w:t>
      </w:r>
      <w:r w:rsidRPr="00AF1DDC">
        <w:rPr>
          <w:iCs/>
        </w:rPr>
        <w:t xml:space="preserve">and </w:t>
      </w:r>
      <w:r w:rsidR="005C2E9E" w:rsidRPr="00AF1DDC">
        <w:rPr>
          <w:iCs/>
        </w:rPr>
        <w:t xml:space="preserve">Permit No. </w:t>
      </w:r>
      <w:r w:rsidR="003B231F" w:rsidRPr="00AF1DDC">
        <w:rPr>
          <w:iCs/>
        </w:rPr>
        <w:t>0330040-036-AC</w:t>
      </w:r>
      <w:r w:rsidRPr="00AF1DDC">
        <w:t>]</w:t>
      </w:r>
    </w:p>
    <w:p w:rsidR="003444ED" w:rsidRPr="00AF1DDC" w:rsidRDefault="003444ED" w:rsidP="003C010F">
      <w:pPr>
        <w:spacing w:after="240"/>
        <w:ind w:left="360"/>
      </w:pPr>
      <w:r w:rsidRPr="00AF1DDC">
        <w:rPr>
          <w:i/>
        </w:rPr>
        <w:t>{Permitting Note</w:t>
      </w:r>
      <w:r w:rsidR="004173CA" w:rsidRPr="00AF1DDC">
        <w:rPr>
          <w:i/>
        </w:rPr>
        <w:t xml:space="preserve">: </w:t>
      </w:r>
      <w:r w:rsidRPr="00AF1DDC">
        <w:rPr>
          <w:i/>
        </w:rPr>
        <w:t>54,795 lb/hr is 120% of the annual average rate.  The maximum permitted annual rate is 200,000 ton/yr}</w:t>
      </w:r>
    </w:p>
    <w:p w:rsidR="003444ED" w:rsidRPr="00AF1DDC" w:rsidRDefault="003444ED" w:rsidP="00AD44D4">
      <w:pPr>
        <w:pStyle w:val="ListParagraph"/>
        <w:numPr>
          <w:ilvl w:val="0"/>
          <w:numId w:val="21"/>
        </w:numPr>
        <w:suppressAutoHyphens/>
        <w:spacing w:after="240"/>
        <w:ind w:left="360"/>
        <w:contextualSpacing w:val="0"/>
      </w:pPr>
      <w:r w:rsidRPr="00AF1DDC">
        <w:rPr>
          <w:u w:val="single"/>
        </w:rPr>
        <w:t>Permitted Capacity</w:t>
      </w:r>
      <w:r w:rsidRPr="00AF1DDC">
        <w:t xml:space="preserve">.  The process/operation rate for the Area 480 KA (P2K) Synthesis, EU 088, shall not exceed 400 million pounds KA per year based on a 12-month rolling total basis. </w:t>
      </w:r>
      <w:r w:rsidR="00B650E5" w:rsidRPr="00AF1DDC">
        <w:t xml:space="preserve"> [Rules 62-4.070(3)</w:t>
      </w:r>
      <w:r w:rsidRPr="00AF1DDC">
        <w:t>, 62-210.200(PTE),</w:t>
      </w:r>
      <w:r w:rsidRPr="00AF1DDC">
        <w:rPr>
          <w:iCs/>
        </w:rPr>
        <w:t xml:space="preserve"> and 62-212.400(12)</w:t>
      </w:r>
      <w:r w:rsidRPr="00AF1DDC">
        <w:t xml:space="preserve">, F.A.C., </w:t>
      </w:r>
      <w:r w:rsidRPr="00AF1DDC">
        <w:rPr>
          <w:iCs/>
        </w:rPr>
        <w:t xml:space="preserve">Requested by Permittee to avoid PSD Review, and </w:t>
      </w:r>
      <w:r w:rsidR="005C2E9E" w:rsidRPr="00AF1DDC">
        <w:rPr>
          <w:iCs/>
        </w:rPr>
        <w:t xml:space="preserve">Permit No. </w:t>
      </w:r>
      <w:r w:rsidR="003B231F" w:rsidRPr="00AF1DDC">
        <w:rPr>
          <w:iCs/>
        </w:rPr>
        <w:t>0330040-036-AC</w:t>
      </w:r>
      <w:r w:rsidRPr="00AF1DDC">
        <w:rPr>
          <w:iCs/>
        </w:rPr>
        <w:t>]</w:t>
      </w:r>
    </w:p>
    <w:p w:rsidR="003444ED" w:rsidRPr="00AF1DDC" w:rsidRDefault="003444ED" w:rsidP="00AD44D4">
      <w:pPr>
        <w:pStyle w:val="ListParagraph"/>
        <w:numPr>
          <w:ilvl w:val="0"/>
          <w:numId w:val="21"/>
        </w:numPr>
        <w:suppressAutoHyphens/>
        <w:spacing w:after="240"/>
        <w:ind w:left="360"/>
        <w:contextualSpacing w:val="0"/>
      </w:pPr>
      <w:r w:rsidRPr="00AF1DDC">
        <w:rPr>
          <w:u w:val="single"/>
        </w:rPr>
        <w:t>Hours of Operation</w:t>
      </w:r>
      <w:r w:rsidRPr="00AF1DDC">
        <w:t>.  This emissions unit is allowed to operate continuously, i.e., 8,760 hours/year.  [Rule 62-210.200(PTE), F.A.C.]</w:t>
      </w:r>
    </w:p>
    <w:p w:rsidR="00C91AC5" w:rsidRPr="00AF1DDC" w:rsidRDefault="00C91AC5" w:rsidP="00AD44D4">
      <w:pPr>
        <w:pStyle w:val="ListParagraph"/>
        <w:numPr>
          <w:ilvl w:val="0"/>
          <w:numId w:val="21"/>
        </w:numPr>
        <w:suppressAutoHyphens/>
        <w:ind w:left="360"/>
      </w:pPr>
      <w:r w:rsidRPr="00AF1DDC">
        <w:rPr>
          <w:u w:val="single"/>
        </w:rPr>
        <w:t>Emissions Unit Operating Rate Limitation After Testing</w:t>
      </w:r>
      <w:r w:rsidRPr="00AF1DDC">
        <w:t>.  See the related testing provisions in Appendix TR, Facility-wide Testing Requirements.  [Rule 62-297.310(3), F.A.C.]</w:t>
      </w:r>
    </w:p>
    <w:p w:rsidR="003444ED" w:rsidRPr="00AF1DDC" w:rsidRDefault="003444ED" w:rsidP="003C010F">
      <w:pPr>
        <w:tabs>
          <w:tab w:val="left" w:pos="360"/>
        </w:tabs>
        <w:spacing w:before="240" w:after="240"/>
        <w:rPr>
          <w:b/>
          <w:u w:val="single"/>
        </w:rPr>
      </w:pPr>
      <w:r w:rsidRPr="00AF1DDC">
        <w:rPr>
          <w:b/>
          <w:u w:val="single"/>
        </w:rPr>
        <w:t>Other Requirements</w:t>
      </w:r>
    </w:p>
    <w:p w:rsidR="003444ED" w:rsidRPr="00AF1DDC" w:rsidRDefault="003444ED" w:rsidP="00AD44D4">
      <w:pPr>
        <w:pStyle w:val="ListParagraph"/>
        <w:numPr>
          <w:ilvl w:val="0"/>
          <w:numId w:val="21"/>
        </w:numPr>
        <w:ind w:left="360"/>
      </w:pPr>
      <w:r w:rsidRPr="00AF1DDC">
        <w:t xml:space="preserve">The Flare or Backup Flare shall be used to control VOC emissions from the Area 480 KA process. </w:t>
      </w:r>
      <w:r w:rsidR="00B650E5" w:rsidRPr="00AF1DDC">
        <w:t xml:space="preserve"> [Rules 62-4.070(3)</w:t>
      </w:r>
      <w:r w:rsidRPr="00AF1DDC">
        <w:t xml:space="preserve"> and 62-213.440(1), F.A.C.]</w:t>
      </w:r>
    </w:p>
    <w:p w:rsidR="003444ED" w:rsidRPr="00AF1DDC" w:rsidRDefault="003444ED" w:rsidP="003C010F">
      <w:pPr>
        <w:spacing w:before="240" w:after="240"/>
      </w:pPr>
      <w:r w:rsidRPr="00AF1DDC">
        <w:rPr>
          <w:b/>
          <w:u w:val="single"/>
        </w:rPr>
        <w:t>40 CFR 60 (NSPS) Requirements</w:t>
      </w:r>
    </w:p>
    <w:p w:rsidR="003444ED" w:rsidRPr="00AF1DDC" w:rsidRDefault="0037581E" w:rsidP="00AD44D4">
      <w:pPr>
        <w:pStyle w:val="ListParagraph"/>
        <w:numPr>
          <w:ilvl w:val="0"/>
          <w:numId w:val="21"/>
        </w:numPr>
        <w:ind w:left="360"/>
      </w:pPr>
      <w:r w:rsidRPr="00AF1DDC">
        <w:lastRenderedPageBreak/>
        <w:t>These</w:t>
      </w:r>
      <w:r w:rsidR="003444ED" w:rsidRPr="00AF1DDC">
        <w:t xml:space="preserve"> emissions unit</w:t>
      </w:r>
      <w:r w:rsidRPr="00AF1DDC">
        <w:t>s</w:t>
      </w:r>
      <w:r w:rsidR="003444ED" w:rsidRPr="00AF1DDC">
        <w:t xml:space="preserve"> shall comply with all applicable requirements of </w:t>
      </w:r>
      <w:r w:rsidR="00533BCF" w:rsidRPr="00AF1DDC">
        <w:t>40 CFR 60, Subpart</w:t>
      </w:r>
      <w:r w:rsidR="003444ED" w:rsidRPr="00AF1DDC">
        <w:t xml:space="preserve"> </w:t>
      </w:r>
      <w:r w:rsidR="007D5B4B" w:rsidRPr="00AF1DDC">
        <w:t>A;</w:t>
      </w:r>
      <w:r w:rsidR="00BB4400" w:rsidRPr="00AF1DDC">
        <w:t xml:space="preserve"> </w:t>
      </w:r>
      <w:r w:rsidR="007D5B4B" w:rsidRPr="00AF1DDC">
        <w:t>40 CFR 60, Subpart Kb; 40 CFR 60, Subpart NNN;</w:t>
      </w:r>
      <w:r w:rsidR="003444ED" w:rsidRPr="00AF1DDC">
        <w:t xml:space="preserve"> </w:t>
      </w:r>
      <w:r w:rsidR="00BB4400" w:rsidRPr="00AF1DDC">
        <w:t xml:space="preserve">and </w:t>
      </w:r>
      <w:r w:rsidR="007D5B4B" w:rsidRPr="00AF1DDC">
        <w:t xml:space="preserve">40 CFR 60, Subpart </w:t>
      </w:r>
      <w:r w:rsidR="003444ED" w:rsidRPr="00AF1DDC">
        <w:t>RRR</w:t>
      </w:r>
      <w:r w:rsidR="00BB4400" w:rsidRPr="00AF1DDC">
        <w:t>,</w:t>
      </w:r>
      <w:r w:rsidR="003444ED" w:rsidRPr="00AF1DDC">
        <w:t xml:space="preserve"> incorporated by reference.  [Rules 62</w:t>
      </w:r>
      <w:r w:rsidR="00912D4B" w:rsidRPr="00AF1DDC">
        <w:t>-4.070(3) and 62-204.800(8)(b)18, 67, 71</w:t>
      </w:r>
      <w:r w:rsidR="003444ED" w:rsidRPr="00AF1DDC">
        <w:t>, F.A.C.]</w:t>
      </w:r>
    </w:p>
    <w:p w:rsidR="003444ED" w:rsidRPr="00AF1DDC" w:rsidRDefault="003444ED" w:rsidP="003C010F">
      <w:pPr>
        <w:spacing w:before="240" w:after="240"/>
        <w:rPr>
          <w:u w:val="single"/>
        </w:rPr>
      </w:pPr>
      <w:r w:rsidRPr="00AF1DDC">
        <w:rPr>
          <w:b/>
          <w:u w:val="single"/>
        </w:rPr>
        <w:t>40 CFR 63 (NESHAP) Requirements</w:t>
      </w:r>
    </w:p>
    <w:p w:rsidR="003444ED" w:rsidRPr="00AF1DDC" w:rsidRDefault="0037581E" w:rsidP="00AD44D4">
      <w:pPr>
        <w:pStyle w:val="ListParagraph"/>
        <w:numPr>
          <w:ilvl w:val="0"/>
          <w:numId w:val="21"/>
        </w:numPr>
        <w:spacing w:after="240"/>
        <w:ind w:left="360"/>
        <w:rPr>
          <w:b/>
          <w:i/>
        </w:rPr>
      </w:pPr>
      <w:r w:rsidRPr="00AF1DDC">
        <w:t>These</w:t>
      </w:r>
      <w:r w:rsidR="003444ED" w:rsidRPr="00AF1DDC">
        <w:t xml:space="preserve"> emissions unit</w:t>
      </w:r>
      <w:r w:rsidRPr="00AF1DDC">
        <w:t>s</w:t>
      </w:r>
      <w:r w:rsidR="003444ED" w:rsidRPr="00AF1DDC">
        <w:t xml:space="preserve"> shall comply with all applicable requirements of </w:t>
      </w:r>
      <w:r w:rsidR="00533BCF" w:rsidRPr="00AF1DDC">
        <w:t>40 CFR 63, Subpart</w:t>
      </w:r>
      <w:r w:rsidR="003444ED" w:rsidRPr="00AF1DDC">
        <w:t xml:space="preserve"> </w:t>
      </w:r>
      <w:r w:rsidR="00BB4400" w:rsidRPr="00AF1DDC">
        <w:t>A</w:t>
      </w:r>
      <w:r w:rsidR="003A4EB0" w:rsidRPr="00AF1DDC">
        <w:t>;</w:t>
      </w:r>
      <w:r w:rsidR="00BB4400" w:rsidRPr="00AF1DDC">
        <w:t xml:space="preserve"> </w:t>
      </w:r>
      <w:r w:rsidR="003A4EB0" w:rsidRPr="00AF1DDC">
        <w:t xml:space="preserve">40 CFR 63, Subpart </w:t>
      </w:r>
      <w:r w:rsidR="003444ED" w:rsidRPr="00AF1DDC">
        <w:t>F</w:t>
      </w:r>
      <w:r w:rsidR="003A4EB0" w:rsidRPr="00AF1DDC">
        <w:t>;</w:t>
      </w:r>
      <w:r w:rsidR="003444ED" w:rsidRPr="00AF1DDC">
        <w:t xml:space="preserve"> </w:t>
      </w:r>
      <w:r w:rsidR="003A4EB0" w:rsidRPr="00AF1DDC">
        <w:t xml:space="preserve">40 CFR 63, Subpart </w:t>
      </w:r>
      <w:r w:rsidR="003444ED" w:rsidRPr="00AF1DDC">
        <w:t>G</w:t>
      </w:r>
      <w:r w:rsidR="003A4EB0" w:rsidRPr="00AF1DDC">
        <w:t>;</w:t>
      </w:r>
      <w:r w:rsidR="003444ED" w:rsidRPr="00AF1DDC">
        <w:t xml:space="preserve"> </w:t>
      </w:r>
      <w:r w:rsidR="00BB4400" w:rsidRPr="00AF1DDC">
        <w:t xml:space="preserve">and </w:t>
      </w:r>
      <w:r w:rsidR="003A4EB0" w:rsidRPr="00AF1DDC">
        <w:t xml:space="preserve">40 CFR 63, Subpart </w:t>
      </w:r>
      <w:r w:rsidR="003444ED" w:rsidRPr="00AF1DDC">
        <w:t>H, incorporated by reference.  [Rules 62-4.070(3) and 62-204.800(11)(b)1, 2, 3</w:t>
      </w:r>
      <w:r w:rsidR="00912D4B" w:rsidRPr="00AF1DDC">
        <w:t>.</w:t>
      </w:r>
      <w:r w:rsidR="00BB4400" w:rsidRPr="00AF1DDC">
        <w:t>,</w:t>
      </w:r>
      <w:r w:rsidR="00912D4B" w:rsidRPr="00AF1DDC">
        <w:t xml:space="preserve"> </w:t>
      </w:r>
      <w:r w:rsidR="003444ED" w:rsidRPr="00AF1DDC">
        <w:t>(d)1</w:t>
      </w:r>
      <w:r w:rsidR="00912D4B" w:rsidRPr="00AF1DDC">
        <w:t>.</w:t>
      </w:r>
      <w:r w:rsidR="00BB4400" w:rsidRPr="00AF1DDC">
        <w:t xml:space="preserve"> and (e)</w:t>
      </w:r>
      <w:r w:rsidR="003444ED" w:rsidRPr="00AF1DDC">
        <w:t>, F.A.C.]</w:t>
      </w:r>
    </w:p>
    <w:p w:rsidR="003444ED" w:rsidRPr="00AF1DDC" w:rsidRDefault="003444ED" w:rsidP="003C010F">
      <w:pPr>
        <w:spacing w:after="240"/>
      </w:pPr>
      <w:r w:rsidRPr="00AF1DDC">
        <w:rPr>
          <w:b/>
          <w:u w:val="single"/>
        </w:rPr>
        <w:t>Test Methods and Procedures</w:t>
      </w:r>
    </w:p>
    <w:p w:rsidR="003444ED" w:rsidRPr="00AF1DDC" w:rsidRDefault="003444ED" w:rsidP="00AD44D4">
      <w:pPr>
        <w:pStyle w:val="ListParagraph"/>
        <w:numPr>
          <w:ilvl w:val="0"/>
          <w:numId w:val="21"/>
        </w:numPr>
        <w:spacing w:after="240"/>
        <w:ind w:left="360"/>
        <w:contextualSpacing w:val="0"/>
        <w:rPr>
          <w:b/>
        </w:rPr>
      </w:pPr>
      <w:r w:rsidRPr="00AF1DDC">
        <w:t xml:space="preserve">Waiver of flare performance testing was granted in DEP letter dated June 29, 2001.  Demonstration that the flare will operate within the requirements of 40 CFR 63.11 was made in support of the waiver.  [Rule </w:t>
      </w:r>
      <w:r w:rsidR="007816AA" w:rsidRPr="00AF1DDC">
        <w:t>62-4.070(3),</w:t>
      </w:r>
      <w:r w:rsidRPr="00AF1DDC">
        <w:t xml:space="preserve"> F.A.C.]</w:t>
      </w:r>
    </w:p>
    <w:p w:rsidR="003444ED" w:rsidRPr="00AF1DDC" w:rsidRDefault="003444ED" w:rsidP="00AD44D4">
      <w:pPr>
        <w:pStyle w:val="ListParagraph"/>
        <w:numPr>
          <w:ilvl w:val="0"/>
          <w:numId w:val="21"/>
        </w:numPr>
        <w:ind w:left="360"/>
      </w:pPr>
      <w:r w:rsidRPr="00AF1DDC">
        <w:t>Area 480 KA</w:t>
      </w:r>
      <w:r w:rsidR="00FD4D6C" w:rsidRPr="00AF1DDC">
        <w:t xml:space="preserve"> – </w:t>
      </w:r>
      <w:r w:rsidRPr="00AF1DDC">
        <w:t xml:space="preserve">Fugitive Emissions (EU 089) are subject to leak detection and repair (LDAR) requirements, as applicable, pursuant to </w:t>
      </w:r>
      <w:r w:rsidR="00533BCF" w:rsidRPr="00AF1DDC">
        <w:t>40 CFR 60, Subpart</w:t>
      </w:r>
      <w:r w:rsidRPr="00AF1DDC">
        <w:t xml:space="preserve"> VV and </w:t>
      </w:r>
      <w:r w:rsidR="00533BCF" w:rsidRPr="00AF1DDC">
        <w:t>40 CFR 63, Subpart</w:t>
      </w:r>
      <w:r w:rsidRPr="00AF1DDC">
        <w:t xml:space="preserve"> H.  Emissions testing shall be satisfied by conformance with these regulat</w:t>
      </w:r>
      <w:r w:rsidR="008E6AD0" w:rsidRPr="00AF1DDC">
        <w:t>ions.  [Rules 62-204.800(8)(b)53</w:t>
      </w:r>
      <w:r w:rsidRPr="00AF1DDC">
        <w:t xml:space="preserve">. and </w:t>
      </w:r>
      <w:r w:rsidR="008E6AD0" w:rsidRPr="00AF1DDC">
        <w:t>62-204.800(11)(b)3</w:t>
      </w:r>
      <w:r w:rsidR="00F671C1" w:rsidRPr="00AF1DDC">
        <w:t>, F.A.C.</w:t>
      </w:r>
      <w:r w:rsidRPr="00AF1DDC">
        <w:t>]</w:t>
      </w:r>
    </w:p>
    <w:p w:rsidR="00D315DE" w:rsidRPr="00437602" w:rsidRDefault="00D315DE" w:rsidP="003C010F">
      <w:pPr>
        <w:spacing w:before="240" w:after="240"/>
      </w:pPr>
      <w:r w:rsidRPr="00AF1DDC">
        <w:rPr>
          <w:b/>
          <w:u w:val="single"/>
        </w:rPr>
        <w:t>Record</w:t>
      </w:r>
      <w:r w:rsidRPr="00437602">
        <w:rPr>
          <w:b/>
          <w:u w:val="single"/>
        </w:rPr>
        <w:t>keeping and Reporting Requirements</w:t>
      </w:r>
    </w:p>
    <w:p w:rsidR="000845A5" w:rsidRPr="00437602" w:rsidRDefault="003C472F" w:rsidP="00AD44D4">
      <w:pPr>
        <w:pStyle w:val="ListParagraph"/>
        <w:numPr>
          <w:ilvl w:val="0"/>
          <w:numId w:val="21"/>
        </w:numPr>
        <w:spacing w:after="240"/>
        <w:ind w:left="360"/>
      </w:pPr>
      <w:r w:rsidRPr="00437602">
        <w:rPr>
          <w:u w:val="single"/>
        </w:rPr>
        <w:t>Actual Emissions Recordkeeping and Reporting</w:t>
      </w:r>
      <w:r w:rsidR="000845A5" w:rsidRPr="00437602">
        <w:t xml:space="preserve">.  </w:t>
      </w:r>
      <w:r w:rsidR="003D3327" w:rsidRPr="00437602">
        <w:t xml:space="preserve">Permit Nos. 0330040-036-AC and 0330040-038-AC were </w:t>
      </w:r>
      <w:r w:rsidR="000845A5" w:rsidRPr="00437602">
        <w:t xml:space="preserve">based on an analysis that compared baseline actual emissions with projected actual emissions and avoided the requirements of </w:t>
      </w:r>
      <w:r w:rsidR="008C1511" w:rsidRPr="00437602">
        <w:t>subsections 62-212.400(4) through (12), F.A.C.</w:t>
      </w:r>
      <w:r w:rsidR="000845A5" w:rsidRPr="00437602">
        <w:t>, for several pollutants.  Therefore, pursuant to Rule 62-212.300(1)(e), F.A.C., this emissions unit is subject to the “Actual Emissions Reporting” provisions in Section 2, Administrative Requirements for NO</w:t>
      </w:r>
      <w:r w:rsidR="000845A5" w:rsidRPr="00437602">
        <w:rPr>
          <w:vertAlign w:val="subscript"/>
        </w:rPr>
        <w:t>X</w:t>
      </w:r>
      <w:r w:rsidR="000845A5" w:rsidRPr="00437602">
        <w:t xml:space="preserve">, CO, PM/PM10, PM2.5, and VOC.  </w:t>
      </w:r>
      <w:r w:rsidR="000845A5" w:rsidRPr="00437602">
        <w:rPr>
          <w:iCs/>
        </w:rPr>
        <w:t>Permittee must keep records to show the percentage of production that is fed to the adipic acid unit and that percentage of the total emissions will be reported for the purposes of 62-212.300(1)(e), F.A.C.</w:t>
      </w:r>
      <w:r w:rsidR="000845A5" w:rsidRPr="00437602">
        <w:t xml:space="preserve">  </w:t>
      </w:r>
      <w:r w:rsidR="000845A5" w:rsidRPr="00437602">
        <w:rPr>
          <w:iCs/>
        </w:rPr>
        <w:t xml:space="preserve">[Rule 62-212.300(1)(e), F.A.C., Requested by Permittee to avoid PSD Review, </w:t>
      </w:r>
      <w:r w:rsidR="00483434" w:rsidRPr="00437602">
        <w:rPr>
          <w:iCs/>
        </w:rPr>
        <w:t xml:space="preserve">and Permit Nos. 0330040-036-AC and </w:t>
      </w:r>
      <w:r w:rsidR="00C9610D" w:rsidRPr="00437602">
        <w:rPr>
          <w:iCs/>
        </w:rPr>
        <w:t>0330040-038-AC</w:t>
      </w:r>
      <w:r w:rsidR="000845A5" w:rsidRPr="00437602">
        <w:rPr>
          <w:iCs/>
        </w:rPr>
        <w:t>]</w:t>
      </w:r>
    </w:p>
    <w:p w:rsidR="003444ED" w:rsidRPr="00AF1DDC" w:rsidRDefault="003444ED" w:rsidP="003C010F">
      <w:pPr>
        <w:spacing w:before="240" w:after="240"/>
        <w:rPr>
          <w:b/>
        </w:rPr>
      </w:pPr>
      <w:r w:rsidRPr="00AF1DDC">
        <w:rPr>
          <w:b/>
          <w:u w:val="single"/>
        </w:rPr>
        <w:t>40 CFR 60 (NSPS) Subpart Kb</w:t>
      </w:r>
      <w:r w:rsidR="00F32CFE" w:rsidRPr="00AF1DDC">
        <w:rPr>
          <w:b/>
          <w:u w:val="single"/>
        </w:rPr>
        <w:t xml:space="preserve">  </w:t>
      </w:r>
    </w:p>
    <w:p w:rsidR="003444ED" w:rsidRPr="00AF1DDC" w:rsidRDefault="003444ED" w:rsidP="00AD44D4">
      <w:pPr>
        <w:pStyle w:val="ListParagraph"/>
        <w:numPr>
          <w:ilvl w:val="0"/>
          <w:numId w:val="21"/>
        </w:numPr>
        <w:spacing w:after="240"/>
        <w:ind w:left="360" w:right="-360"/>
      </w:pPr>
      <w:r w:rsidRPr="00AF1DDC">
        <w:t>Permittee shall maintain a list of all Volatile Organic Liquid Vessels, including description of construction and emission control device(s), location, service, size, and characteristics of liquid stored (ref. to 40 CFR 60.116b), with a written determination of</w:t>
      </w:r>
      <w:r w:rsidR="004173CA" w:rsidRPr="00AF1DDC">
        <w:t xml:space="preserve">: </w:t>
      </w:r>
      <w:r w:rsidRPr="00AF1DDC">
        <w:t>40 CFR 60.110b emission control device(s), 40 CFR 60.112b, testing and procedures requirements of 40 CFR 60.113b, and the reporting and recordkeeping requirements of 40 CFR 60.115b, as applicable to this emission unit and its seg</w:t>
      </w:r>
      <w:r w:rsidR="00DC28CE" w:rsidRPr="00AF1DDC">
        <w:t>ments.  [Rule 62-204.800(8)(b)18</w:t>
      </w:r>
      <w:r w:rsidR="00F671C1" w:rsidRPr="00AF1DDC">
        <w:t>, F.A.C.</w:t>
      </w:r>
      <w:r w:rsidRPr="00AF1DDC">
        <w:t xml:space="preserve">, and </w:t>
      </w:r>
      <w:r w:rsidR="00533BCF" w:rsidRPr="00AF1DDC">
        <w:t>40 CFR 60, Subpart</w:t>
      </w:r>
      <w:r w:rsidRPr="00AF1DDC">
        <w:t xml:space="preserve"> Kb]</w:t>
      </w:r>
    </w:p>
    <w:p w:rsidR="003444ED" w:rsidRPr="00AF1DDC" w:rsidRDefault="003444ED" w:rsidP="003444ED">
      <w:pPr>
        <w:ind w:right="-360"/>
        <w:rPr>
          <w:b/>
          <w:u w:val="single"/>
        </w:rPr>
      </w:pPr>
      <w:r w:rsidRPr="00AF1DDC">
        <w:rPr>
          <w:b/>
          <w:u w:val="single"/>
        </w:rPr>
        <w:t>40 CFR 60 (NSPS) Subpart VV</w:t>
      </w:r>
    </w:p>
    <w:p w:rsidR="003C010F" w:rsidRPr="00AF1DDC" w:rsidRDefault="003444ED" w:rsidP="00AD44D4">
      <w:pPr>
        <w:pStyle w:val="ListParagraph"/>
        <w:numPr>
          <w:ilvl w:val="0"/>
          <w:numId w:val="21"/>
        </w:numPr>
        <w:spacing w:before="240" w:after="240"/>
        <w:ind w:left="360" w:right="-180"/>
      </w:pPr>
      <w:r w:rsidRPr="00AF1DDC">
        <w:t>Permittee shall maintain a list of all equipment (defined in 40 CFR 60.481) affected under 40 CFR 60.480, affected equipment location, service, size, and characteristics of material(s) handled (ref. to 40 CFR 60.481), with a written determination of: standards requirements of 40 CFR 60.482-(1-10), test methods and procedures of 40 CFR 60.485 and the reporting and recordkeeping requirements of 40 CFR 60.487, as applicable to this emission unit and its seg</w:t>
      </w:r>
      <w:r w:rsidR="00DC28CE" w:rsidRPr="00AF1DDC">
        <w:t>ments.  [Rule 62-204.800(8)(b)53</w:t>
      </w:r>
      <w:r w:rsidR="00F671C1" w:rsidRPr="00AF1DDC">
        <w:t>, F.A.C.</w:t>
      </w:r>
      <w:r w:rsidRPr="00AF1DDC">
        <w:t xml:space="preserve">, and </w:t>
      </w:r>
      <w:r w:rsidR="00533BCF" w:rsidRPr="00AF1DDC">
        <w:t>40 CFR 60, Subpart</w:t>
      </w:r>
      <w:r w:rsidRPr="00AF1DDC">
        <w:t xml:space="preserve"> VV]</w:t>
      </w:r>
    </w:p>
    <w:p w:rsidR="003444ED" w:rsidRPr="00AF1DDC" w:rsidRDefault="003444ED" w:rsidP="003C010F">
      <w:pPr>
        <w:spacing w:before="240" w:after="240"/>
        <w:ind w:right="-180"/>
      </w:pPr>
      <w:r w:rsidRPr="00AF1DDC">
        <w:rPr>
          <w:b/>
          <w:u w:val="single"/>
        </w:rPr>
        <w:t>40 CFR 60 (NSPS) Subpart NNN</w:t>
      </w:r>
    </w:p>
    <w:p w:rsidR="003C010F" w:rsidRPr="00AF1DDC" w:rsidRDefault="003444ED" w:rsidP="00AD44D4">
      <w:pPr>
        <w:pStyle w:val="ListParagraph"/>
        <w:numPr>
          <w:ilvl w:val="0"/>
          <w:numId w:val="21"/>
        </w:numPr>
        <w:tabs>
          <w:tab w:val="left" w:pos="-1440"/>
          <w:tab w:val="left" w:pos="-720"/>
        </w:tabs>
        <w:suppressAutoHyphens/>
        <w:ind w:left="360" w:right="-360"/>
      </w:pPr>
      <w:r w:rsidRPr="00AF1DDC">
        <w:lastRenderedPageBreak/>
        <w:t>Permittee shall maintain a list of all distillation equipment (defined in 40 CFR 60.661) affected under 40 CFR 60.660, affected equipment location, service, size, and characteristics of material(s) handled (ref. to 40 CFR 60.661), with a written determination of the standards requirements of 40 CFR 60.662, monitoring of emissions and operations of 40 CFR 60.663 test methods and procedures of 40 CFR 60.664 and the reporting and recordkeeping requirements of 40 CFR 60.665, as applicable to this emission unit and its seg</w:t>
      </w:r>
      <w:r w:rsidR="00DC28CE" w:rsidRPr="00AF1DDC">
        <w:t>ments.  [Rule 62-204.800(8)(b)67</w:t>
      </w:r>
      <w:r w:rsidRPr="00AF1DDC">
        <w:t xml:space="preserve">, F.A.C., and </w:t>
      </w:r>
      <w:r w:rsidR="00533BCF" w:rsidRPr="00AF1DDC">
        <w:t>40 CFR 60, Subpart</w:t>
      </w:r>
      <w:r w:rsidRPr="00AF1DDC">
        <w:t xml:space="preserve"> NNN]</w:t>
      </w:r>
    </w:p>
    <w:p w:rsidR="003444ED" w:rsidRPr="00AF1DDC" w:rsidRDefault="003444ED" w:rsidP="003C010F">
      <w:pPr>
        <w:tabs>
          <w:tab w:val="left" w:pos="-1440"/>
          <w:tab w:val="left" w:pos="-720"/>
        </w:tabs>
        <w:suppressAutoHyphens/>
        <w:spacing w:before="240" w:after="240"/>
        <w:ind w:right="-360"/>
        <w:rPr>
          <w:b/>
        </w:rPr>
      </w:pPr>
      <w:r w:rsidRPr="00AF1DDC">
        <w:rPr>
          <w:b/>
          <w:u w:val="single"/>
        </w:rPr>
        <w:t>40 CFR 60 (NSPS) Subpart RRR</w:t>
      </w:r>
    </w:p>
    <w:p w:rsidR="003444ED" w:rsidRPr="00AF1DDC" w:rsidRDefault="003444ED" w:rsidP="00AD44D4">
      <w:pPr>
        <w:pStyle w:val="ListParagraph"/>
        <w:numPr>
          <w:ilvl w:val="0"/>
          <w:numId w:val="21"/>
        </w:numPr>
        <w:spacing w:after="240"/>
        <w:ind w:left="360" w:right="-360"/>
        <w:rPr>
          <w:b/>
          <w:u w:val="single"/>
        </w:rPr>
      </w:pPr>
      <w:r w:rsidRPr="00AF1DDC">
        <w:t>Permittee shall maintain a list of all reactor process equipment (defined in 40 CFR 60.701) affected under 40 CFR 60.700, affected equipment location, service, size, and characteristics of material(s) handled (ref. to 40 CFR 60.701), with a written determination of</w:t>
      </w:r>
      <w:r w:rsidR="004173CA" w:rsidRPr="00AF1DDC">
        <w:t xml:space="preserve">: </w:t>
      </w:r>
      <w:r w:rsidRPr="00AF1DDC">
        <w:t>the standards requirements of 40 CFR 60.702, monitoring of emissions and operations of 40 CFR 60.703, test methods and procedures of 40 CFR 60.704 and the reporting and recordkeeping requirements of 40 CFR 60.705, as applicable to this emission unit and its seg</w:t>
      </w:r>
      <w:r w:rsidR="001F3755" w:rsidRPr="00AF1DDC">
        <w:t>ments.  [Rule 62-204.800(8)(b)71</w:t>
      </w:r>
      <w:r w:rsidR="00F671C1" w:rsidRPr="00AF1DDC">
        <w:t>, F.A.C.</w:t>
      </w:r>
      <w:r w:rsidRPr="00AF1DDC">
        <w:t xml:space="preserve">, and </w:t>
      </w:r>
      <w:r w:rsidR="00533BCF" w:rsidRPr="00AF1DDC">
        <w:t>40 CFR 60, Subpart</w:t>
      </w:r>
      <w:r w:rsidRPr="00AF1DDC">
        <w:t xml:space="preserve"> RRR]</w:t>
      </w:r>
    </w:p>
    <w:p w:rsidR="003444ED" w:rsidRPr="00AF1DDC" w:rsidRDefault="003444ED" w:rsidP="003C010F">
      <w:pPr>
        <w:spacing w:before="240" w:after="240"/>
        <w:rPr>
          <w:b/>
        </w:rPr>
      </w:pPr>
      <w:r w:rsidRPr="00AF1DDC">
        <w:rPr>
          <w:b/>
          <w:u w:val="single"/>
        </w:rPr>
        <w:t>40 CFR 63 (HON/NESHAPs) Subpart F</w:t>
      </w:r>
    </w:p>
    <w:p w:rsidR="003444ED" w:rsidRPr="00AF1DDC" w:rsidRDefault="003444ED" w:rsidP="00AD44D4">
      <w:pPr>
        <w:pStyle w:val="ListParagraph"/>
        <w:numPr>
          <w:ilvl w:val="0"/>
          <w:numId w:val="21"/>
        </w:numPr>
        <w:ind w:left="360"/>
      </w:pPr>
      <w:r w:rsidRPr="00AF1DDC">
        <w:t>Permittee shall maintain a list of all equipment (defined in 40 CFR 63.101) affected under 40 CFR 63.100, affected equipment location, service, size, and characteristics of material(s) handled (ref. to 40 CFR 63.100), with a written determination of the standards requirements of 40 CFR 63.102, and compliance, reporting and recordkeeping requirements of 40 CFR 63.103 through 105, as applicable to this emission unit and its segments.</w:t>
      </w:r>
      <w:r w:rsidR="001F3755" w:rsidRPr="00AF1DDC">
        <w:t xml:space="preserve">  </w:t>
      </w:r>
      <w:r w:rsidRPr="00AF1DDC">
        <w:t>[Rule 62-204.800(11)(b)1</w:t>
      </w:r>
      <w:r w:rsidR="00F671C1" w:rsidRPr="00AF1DDC">
        <w:t>, F.A.C.</w:t>
      </w:r>
      <w:r w:rsidRPr="00AF1DDC">
        <w:t xml:space="preserve">, and </w:t>
      </w:r>
      <w:r w:rsidR="00533BCF" w:rsidRPr="00AF1DDC">
        <w:t>40 CFR 63, Subpart</w:t>
      </w:r>
      <w:r w:rsidRPr="00AF1DDC">
        <w:t xml:space="preserve"> F]</w:t>
      </w:r>
    </w:p>
    <w:p w:rsidR="003444ED" w:rsidRPr="00AF1DDC" w:rsidRDefault="003444ED" w:rsidP="003C010F">
      <w:pPr>
        <w:spacing w:before="240" w:after="240"/>
        <w:rPr>
          <w:b/>
        </w:rPr>
      </w:pPr>
      <w:r w:rsidRPr="00AF1DDC">
        <w:rPr>
          <w:b/>
          <w:u w:val="single"/>
        </w:rPr>
        <w:t>40 CFR 63 (HON/NESHAPs) Subpart G</w:t>
      </w:r>
    </w:p>
    <w:p w:rsidR="003444ED" w:rsidRPr="00AF1DDC" w:rsidRDefault="003444ED" w:rsidP="00AD44D4">
      <w:pPr>
        <w:pStyle w:val="ListParagraph"/>
        <w:numPr>
          <w:ilvl w:val="0"/>
          <w:numId w:val="21"/>
        </w:numPr>
        <w:ind w:left="360"/>
      </w:pPr>
      <w:r w:rsidRPr="00AF1DDC">
        <w:t>Permittee shall maintain a list of all equipment (defined in 40 CFR 63.111) affected under 40 CFR 63.110, affected equipment location, service, size, and characteristics of material(s) handled (ref. to 40 CFR 63.111), with a written determination of the standards requirements of 40 CFR 63.112 and 63.113, monitoring requirements of 40 CFR 63.114 and 63.115, test methods and procedures of 40 CFR 63.116, reporting and recordkeeping requirements of 40 CFR 63.117 for group and TRE determinations and performance tests, the periodic reporting and recordkeeping requirements of 40 CFR 63.118, and, storage vessel emission control provisions of 40 CFR 63.119, 63.120 and 63.121, storage vessel reporting requirements of 40 CFR 63.122, transfer operations emission control provisions of 40 CFR 63.126, transfer operations monitoring requirements of 40 CFR 63.127, transfer operations test methods and procedures of 40 CFR 63.128, transfer operations reporting and recordkeeping for tests and compliance status of 40 CFR 63.129, transfer operations periodic reporting and recordkeeping of 40 CFR 63.130, process wastewater provisions of 40 CFR 63.131 through 139, process wastewater general provisions of 40 CFR 63.132, process wastewater tanks provisions of 40 CFR 63.133, process wastewater surface impoundments provisions of 40 CFR 63.134, process wastewater containers provisions of 40 CFR 63.135, process wastewater individual drain systems provisions of 40 CFR 63.136, process wastewater oil-water separators provisions of 40 CFR 63.137, process wastewater treatment processes provisions of 40 CFR 63.138, process wastewater control devices provisions of 40 CFR 63.139, process wastewater inspection and operations monitoring provisions of 40 CFR 63.143, process wastewater provisions for test methods, group applicability and determinations of 40 CFR 63.144, process wastewater provisions for test methods and compliance of 40 CFR 63.145, process wastewater reporting requirements of 40 CFR 63.146, process wastewater recordkeeping requirements of 40 CFR 63.147, leak inspection provisions of 40 CFR 63.148, emissions averaging provisions of 40 CFR 63.150, initial notification and implementation plan requirements of 40 CFR 63.151, general reporting and continuous records requirements of 40 CFR 63.152, as applicable to this emission unit and its segments.</w:t>
      </w:r>
    </w:p>
    <w:p w:rsidR="003C010F" w:rsidRPr="00AF1DDC" w:rsidRDefault="003444ED" w:rsidP="00C3582A">
      <w:pPr>
        <w:ind w:left="360"/>
      </w:pPr>
      <w:r w:rsidRPr="00AF1DDC">
        <w:t>[Rule 62-204.800(11)(b)2</w:t>
      </w:r>
      <w:r w:rsidR="00F671C1" w:rsidRPr="00AF1DDC">
        <w:t>, F.A.C.</w:t>
      </w:r>
      <w:r w:rsidRPr="00AF1DDC">
        <w:t xml:space="preserve">, and </w:t>
      </w:r>
      <w:r w:rsidR="00533BCF" w:rsidRPr="00AF1DDC">
        <w:t>40 CFR 63, Subpart</w:t>
      </w:r>
      <w:r w:rsidRPr="00AF1DDC">
        <w:t xml:space="preserve"> G]</w:t>
      </w:r>
    </w:p>
    <w:p w:rsidR="003444ED" w:rsidRPr="00AF1DDC" w:rsidRDefault="003444ED" w:rsidP="003C010F">
      <w:pPr>
        <w:spacing w:before="240" w:after="240"/>
        <w:rPr>
          <w:b/>
        </w:rPr>
      </w:pPr>
      <w:r w:rsidRPr="00AF1DDC">
        <w:rPr>
          <w:b/>
          <w:u w:val="single"/>
        </w:rPr>
        <w:t>40 CFR 63 (HON/NESHAPs) Subpart H</w:t>
      </w:r>
    </w:p>
    <w:p w:rsidR="00F45C78" w:rsidRPr="00AF1DDC" w:rsidRDefault="003444ED" w:rsidP="00AD44D4">
      <w:pPr>
        <w:pStyle w:val="ListParagraph"/>
        <w:numPr>
          <w:ilvl w:val="0"/>
          <w:numId w:val="21"/>
        </w:numPr>
        <w:spacing w:after="240"/>
        <w:ind w:left="360"/>
        <w:contextualSpacing w:val="0"/>
      </w:pPr>
      <w:r w:rsidRPr="00AF1DDC">
        <w:lastRenderedPageBreak/>
        <w:t>Permittee shall maintain a list of all equipment (defined in 40 CFR 63.161) affected under 40 CFR 63.160, affected equipment location, service, size, and characteristics of material(s) handled (ref. to 40 CFR 63.161) with a written determination of the general and specific equipment standards requirements of 40 CFR 63.162 through 63.174, quality improvement program of 40 CFR 63.175 through 63.176, alternative emissions limitations of 40 CFR 63.177 through 63.179, test methods and procedures of 40 CFR 63.180, recordkeeping requirements of 40 CFR 63.181, and the reporting requirements of 40 CFR 63.182, as applicable to this emission unit and its segments.  [Rule 62-204.800(11)(b)3</w:t>
      </w:r>
      <w:r w:rsidR="00F671C1" w:rsidRPr="00AF1DDC">
        <w:t>, F.A.C.</w:t>
      </w:r>
      <w:r w:rsidRPr="00AF1DDC">
        <w:t xml:space="preserve">, </w:t>
      </w:r>
      <w:r w:rsidR="00533BCF" w:rsidRPr="00AF1DDC">
        <w:t>40 CFR 63, Subpart</w:t>
      </w:r>
      <w:r w:rsidRPr="00AF1DDC">
        <w:t xml:space="preserve"> H]</w:t>
      </w:r>
    </w:p>
    <w:p w:rsidR="000812F9" w:rsidRPr="00AF1DDC" w:rsidRDefault="000812F9" w:rsidP="00C3582A">
      <w:pPr>
        <w:spacing w:after="240"/>
      </w:pPr>
      <w:r w:rsidRPr="00AF1DDC">
        <w:rPr>
          <w:noProof/>
        </w:rPr>
        <w:drawing>
          <wp:inline distT="0" distB="0" distL="0" distR="0" wp14:anchorId="3A85B80B" wp14:editId="36F255F6">
            <wp:extent cx="149860" cy="149860"/>
            <wp:effectExtent l="0" t="0" r="2540" b="0"/>
            <wp:docPr id="24"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0812F9" w:rsidRPr="00AF1DDC" w:rsidRDefault="000812F9" w:rsidP="00F45C78"/>
    <w:p w:rsidR="00F45C78" w:rsidRPr="00AF1DDC" w:rsidRDefault="00F45C78" w:rsidP="00F45C78">
      <w:pPr>
        <w:rPr>
          <w:b/>
        </w:rPr>
        <w:sectPr w:rsidR="00F45C78" w:rsidRPr="00AF1DDC" w:rsidSect="00821FED">
          <w:headerReference w:type="even" r:id="rId62"/>
          <w:headerReference w:type="default" r:id="rId63"/>
          <w:headerReference w:type="first" r:id="rId64"/>
          <w:pgSz w:w="12240" w:h="15840" w:code="1"/>
          <w:pgMar w:top="1080" w:right="1080" w:bottom="1080" w:left="1080" w:header="432" w:footer="432" w:gutter="0"/>
          <w:paperSrc w:first="7" w:other="7"/>
          <w:cols w:space="720"/>
        </w:sectPr>
      </w:pPr>
    </w:p>
    <w:p w:rsidR="00821FED" w:rsidRPr="00AF1DDC" w:rsidRDefault="00821FED" w:rsidP="00821FED">
      <w:pPr>
        <w:spacing w:after="240"/>
      </w:pPr>
      <w:bookmarkStart w:id="25" w:name="SubO"/>
      <w:bookmarkEnd w:id="25"/>
      <w:r w:rsidRPr="00AF1DDC">
        <w:rPr>
          <w:b/>
        </w:rPr>
        <w:lastRenderedPageBreak/>
        <w:t>The specific conditions in this section apply to the following emissions unit:</w:t>
      </w:r>
    </w:p>
    <w:tbl>
      <w:tblPr>
        <w:tblW w:w="10175"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62"/>
        <w:gridCol w:w="9113"/>
      </w:tblGrid>
      <w:tr w:rsidR="00821FED" w:rsidRPr="00AF1DDC" w:rsidTr="003E6469">
        <w:tc>
          <w:tcPr>
            <w:tcW w:w="1062" w:type="dxa"/>
          </w:tcPr>
          <w:p w:rsidR="00821FED" w:rsidRPr="00AF1DDC" w:rsidRDefault="00821FED" w:rsidP="00672FB5">
            <w:pPr>
              <w:jc w:val="center"/>
              <w:rPr>
                <w:b/>
              </w:rPr>
            </w:pPr>
            <w:r w:rsidRPr="00AF1DDC">
              <w:br w:type="page"/>
            </w:r>
            <w:r w:rsidRPr="00AF1DDC">
              <w:br w:type="page"/>
            </w:r>
            <w:r w:rsidRPr="00AF1DDC">
              <w:rPr>
                <w:b/>
              </w:rPr>
              <w:t>EU No.</w:t>
            </w:r>
          </w:p>
        </w:tc>
        <w:tc>
          <w:tcPr>
            <w:tcW w:w="9113" w:type="dxa"/>
          </w:tcPr>
          <w:p w:rsidR="00821FED" w:rsidRPr="00AF1DDC" w:rsidRDefault="00821FED" w:rsidP="00672FB5">
            <w:pPr>
              <w:rPr>
                <w:b/>
              </w:rPr>
            </w:pPr>
            <w:r w:rsidRPr="00AF1DDC">
              <w:rPr>
                <w:b/>
              </w:rPr>
              <w:t>Brief Description</w:t>
            </w:r>
          </w:p>
        </w:tc>
      </w:tr>
      <w:tr w:rsidR="00821FED" w:rsidRPr="00AF1DDC" w:rsidTr="003E6469">
        <w:tc>
          <w:tcPr>
            <w:tcW w:w="1062" w:type="dxa"/>
            <w:vAlign w:val="center"/>
          </w:tcPr>
          <w:p w:rsidR="00821FED" w:rsidRPr="00AF1DDC" w:rsidRDefault="00821FED" w:rsidP="00672FB5">
            <w:pPr>
              <w:jc w:val="center"/>
            </w:pPr>
            <w:r w:rsidRPr="00AF1DDC">
              <w:t>097</w:t>
            </w:r>
          </w:p>
        </w:tc>
        <w:tc>
          <w:tcPr>
            <w:tcW w:w="9113" w:type="dxa"/>
          </w:tcPr>
          <w:p w:rsidR="00821FED" w:rsidRPr="00AF1DDC" w:rsidRDefault="00821FED" w:rsidP="00672FB5">
            <w:r w:rsidRPr="00AF1DDC">
              <w:t>NSPS Storage Tanks</w:t>
            </w:r>
          </w:p>
        </w:tc>
      </w:tr>
    </w:tbl>
    <w:p w:rsidR="00821FED" w:rsidRPr="00AF1DDC" w:rsidRDefault="00821FED" w:rsidP="00A612A1"/>
    <w:tbl>
      <w:tblPr>
        <w:tblW w:w="101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30" w:type="dxa"/>
          <w:right w:w="30" w:type="dxa"/>
        </w:tblCellMar>
        <w:tblLook w:val="0000" w:firstRow="0" w:lastRow="0" w:firstColumn="0" w:lastColumn="0" w:noHBand="0" w:noVBand="0"/>
      </w:tblPr>
      <w:tblGrid>
        <w:gridCol w:w="1435"/>
        <w:gridCol w:w="1080"/>
        <w:gridCol w:w="1440"/>
        <w:gridCol w:w="1530"/>
        <w:gridCol w:w="4680"/>
      </w:tblGrid>
      <w:tr w:rsidR="00D60CCC" w:rsidRPr="00AF1DDC" w:rsidTr="00D60CCC">
        <w:trPr>
          <w:trHeight w:val="422"/>
        </w:trPr>
        <w:tc>
          <w:tcPr>
            <w:tcW w:w="10165" w:type="dxa"/>
            <w:gridSpan w:val="5"/>
            <w:vAlign w:val="center"/>
          </w:tcPr>
          <w:p w:rsidR="00D60CCC" w:rsidRPr="00AF1DDC" w:rsidRDefault="00D60CCC" w:rsidP="00A612A1">
            <w:pPr>
              <w:jc w:val="center"/>
              <w:rPr>
                <w:b/>
                <w:snapToGrid w:val="0"/>
              </w:rPr>
            </w:pPr>
            <w:r w:rsidRPr="00AF1DDC">
              <w:rPr>
                <w:b/>
                <w:snapToGrid w:val="0"/>
              </w:rPr>
              <w:t>40 CFR 60, Subpart Kb Volatile Organic Liquid (VOL) Tanks Inventory</w:t>
            </w:r>
          </w:p>
        </w:tc>
      </w:tr>
      <w:tr w:rsidR="00821FED" w:rsidRPr="00AF1DDC" w:rsidTr="00D60CCC">
        <w:trPr>
          <w:trHeight w:val="607"/>
        </w:trPr>
        <w:tc>
          <w:tcPr>
            <w:tcW w:w="1435" w:type="dxa"/>
            <w:vAlign w:val="center"/>
          </w:tcPr>
          <w:p w:rsidR="00821FED" w:rsidRPr="00AF1DDC" w:rsidRDefault="00821FED" w:rsidP="00821FED">
            <w:pPr>
              <w:jc w:val="center"/>
              <w:rPr>
                <w:b/>
                <w:snapToGrid w:val="0"/>
              </w:rPr>
            </w:pPr>
            <w:r w:rsidRPr="00AF1DDC">
              <w:rPr>
                <w:b/>
                <w:snapToGrid w:val="0"/>
              </w:rPr>
              <w:t>Tank Number</w:t>
            </w:r>
          </w:p>
        </w:tc>
        <w:tc>
          <w:tcPr>
            <w:tcW w:w="1080" w:type="dxa"/>
            <w:vAlign w:val="center"/>
          </w:tcPr>
          <w:p w:rsidR="00821FED" w:rsidRPr="00AF1DDC" w:rsidRDefault="00821FED" w:rsidP="00821FED">
            <w:pPr>
              <w:jc w:val="center"/>
              <w:rPr>
                <w:b/>
                <w:snapToGrid w:val="0"/>
              </w:rPr>
            </w:pPr>
            <w:r w:rsidRPr="00AF1DDC">
              <w:rPr>
                <w:b/>
                <w:snapToGrid w:val="0"/>
              </w:rPr>
              <w:t>Facility ID Number</w:t>
            </w:r>
          </w:p>
        </w:tc>
        <w:tc>
          <w:tcPr>
            <w:tcW w:w="1440" w:type="dxa"/>
            <w:vAlign w:val="center"/>
          </w:tcPr>
          <w:p w:rsidR="00821FED" w:rsidRPr="00AF1DDC" w:rsidRDefault="00821FED" w:rsidP="00821FED">
            <w:pPr>
              <w:jc w:val="center"/>
              <w:rPr>
                <w:b/>
                <w:snapToGrid w:val="0"/>
              </w:rPr>
            </w:pPr>
            <w:r w:rsidRPr="00AF1DDC">
              <w:rPr>
                <w:b/>
                <w:snapToGrid w:val="0"/>
              </w:rPr>
              <w:t>Tank Volume (Kgal)</w:t>
            </w:r>
          </w:p>
        </w:tc>
        <w:tc>
          <w:tcPr>
            <w:tcW w:w="1530" w:type="dxa"/>
            <w:vAlign w:val="center"/>
          </w:tcPr>
          <w:p w:rsidR="00821FED" w:rsidRPr="00AF1DDC" w:rsidRDefault="00821FED" w:rsidP="00821FED">
            <w:pPr>
              <w:jc w:val="center"/>
              <w:rPr>
                <w:b/>
                <w:snapToGrid w:val="0"/>
              </w:rPr>
            </w:pPr>
            <w:r w:rsidRPr="00AF1DDC">
              <w:rPr>
                <w:b/>
                <w:snapToGrid w:val="0"/>
              </w:rPr>
              <w:t>Tank Contents</w:t>
            </w:r>
          </w:p>
        </w:tc>
        <w:tc>
          <w:tcPr>
            <w:tcW w:w="4680" w:type="dxa"/>
            <w:vAlign w:val="center"/>
          </w:tcPr>
          <w:p w:rsidR="00821FED" w:rsidRPr="00AF1DDC" w:rsidRDefault="00821FED" w:rsidP="00821FED">
            <w:pPr>
              <w:jc w:val="center"/>
              <w:rPr>
                <w:b/>
                <w:snapToGrid w:val="0"/>
              </w:rPr>
            </w:pPr>
            <w:r w:rsidRPr="00AF1DDC">
              <w:rPr>
                <w:b/>
                <w:snapToGrid w:val="0"/>
              </w:rPr>
              <w:t>NSPS Applicability</w:t>
            </w:r>
          </w:p>
        </w:tc>
      </w:tr>
      <w:tr w:rsidR="00821FED" w:rsidRPr="00AF1DDC" w:rsidTr="00D60CCC">
        <w:trPr>
          <w:trHeight w:val="377"/>
        </w:trPr>
        <w:tc>
          <w:tcPr>
            <w:tcW w:w="1435" w:type="dxa"/>
            <w:vAlign w:val="center"/>
          </w:tcPr>
          <w:p w:rsidR="00821FED" w:rsidRPr="00AF1DDC" w:rsidRDefault="00821FED" w:rsidP="00821FED">
            <w:pPr>
              <w:jc w:val="center"/>
              <w:rPr>
                <w:snapToGrid w:val="0"/>
              </w:rPr>
            </w:pPr>
            <w:r w:rsidRPr="00AF1DDC">
              <w:rPr>
                <w:snapToGrid w:val="0"/>
              </w:rPr>
              <w:t>486TA19</w:t>
            </w:r>
          </w:p>
        </w:tc>
        <w:tc>
          <w:tcPr>
            <w:tcW w:w="1080" w:type="dxa"/>
            <w:vAlign w:val="center"/>
          </w:tcPr>
          <w:p w:rsidR="00821FED" w:rsidRPr="00AF1DDC" w:rsidRDefault="008413CA" w:rsidP="00821FED">
            <w:pPr>
              <w:jc w:val="center"/>
              <w:rPr>
                <w:snapToGrid w:val="0"/>
              </w:rPr>
            </w:pPr>
            <w:r w:rsidRPr="00AF1DDC">
              <w:rPr>
                <w:snapToGrid w:val="0"/>
              </w:rPr>
              <w:t>0</w:t>
            </w:r>
            <w:r w:rsidR="00821FED" w:rsidRPr="00AF1DDC">
              <w:rPr>
                <w:snapToGrid w:val="0"/>
              </w:rPr>
              <w:t>77</w:t>
            </w:r>
          </w:p>
        </w:tc>
        <w:tc>
          <w:tcPr>
            <w:tcW w:w="1440" w:type="dxa"/>
            <w:vAlign w:val="center"/>
          </w:tcPr>
          <w:p w:rsidR="00821FED" w:rsidRPr="00AF1DDC" w:rsidRDefault="00821FED" w:rsidP="00821FED">
            <w:pPr>
              <w:jc w:val="center"/>
              <w:rPr>
                <w:snapToGrid w:val="0"/>
              </w:rPr>
            </w:pPr>
            <w:r w:rsidRPr="00AF1DDC">
              <w:rPr>
                <w:snapToGrid w:val="0"/>
              </w:rPr>
              <w:t>35.8</w:t>
            </w:r>
          </w:p>
        </w:tc>
        <w:tc>
          <w:tcPr>
            <w:tcW w:w="1530" w:type="dxa"/>
            <w:vAlign w:val="center"/>
          </w:tcPr>
          <w:p w:rsidR="00821FED" w:rsidRPr="00AF1DDC" w:rsidRDefault="00821FED" w:rsidP="00821FED">
            <w:pPr>
              <w:jc w:val="center"/>
              <w:rPr>
                <w:snapToGrid w:val="0"/>
              </w:rPr>
            </w:pPr>
            <w:r w:rsidRPr="00AF1DDC">
              <w:rPr>
                <w:snapToGrid w:val="0"/>
              </w:rPr>
              <w:t>Methanol</w:t>
            </w:r>
          </w:p>
        </w:tc>
        <w:tc>
          <w:tcPr>
            <w:tcW w:w="4680" w:type="dxa"/>
            <w:vAlign w:val="center"/>
          </w:tcPr>
          <w:p w:rsidR="00821FED" w:rsidRPr="00AF1DDC" w:rsidRDefault="00D83277" w:rsidP="00821FED">
            <w:pPr>
              <w:jc w:val="center"/>
              <w:rPr>
                <w:snapToGrid w:val="0"/>
              </w:rPr>
            </w:pPr>
            <w:r w:rsidRPr="00AF1DDC">
              <w:rPr>
                <w:snapToGrid w:val="0"/>
              </w:rPr>
              <w:t xml:space="preserve">40 CFR 60, </w:t>
            </w:r>
            <w:r w:rsidR="00821FED" w:rsidRPr="00AF1DDC">
              <w:rPr>
                <w:snapToGrid w:val="0"/>
              </w:rPr>
              <w:t>Subpart Kb requirements met by use of floating roof design.</w:t>
            </w:r>
          </w:p>
        </w:tc>
      </w:tr>
      <w:tr w:rsidR="00821FED" w:rsidRPr="00AF1DDC" w:rsidTr="00D60CCC">
        <w:trPr>
          <w:trHeight w:val="406"/>
        </w:trPr>
        <w:tc>
          <w:tcPr>
            <w:tcW w:w="1435" w:type="dxa"/>
            <w:vAlign w:val="center"/>
          </w:tcPr>
          <w:p w:rsidR="00821FED" w:rsidRPr="00AF1DDC" w:rsidRDefault="00821FED" w:rsidP="00821FED">
            <w:pPr>
              <w:jc w:val="center"/>
              <w:rPr>
                <w:snapToGrid w:val="0"/>
              </w:rPr>
            </w:pPr>
            <w:r w:rsidRPr="00AF1DDC">
              <w:rPr>
                <w:snapToGrid w:val="0"/>
              </w:rPr>
              <w:t>480TA602</w:t>
            </w:r>
          </w:p>
        </w:tc>
        <w:tc>
          <w:tcPr>
            <w:tcW w:w="1080" w:type="dxa"/>
            <w:vAlign w:val="center"/>
          </w:tcPr>
          <w:p w:rsidR="00821FED" w:rsidRPr="00AF1DDC" w:rsidRDefault="00821FED" w:rsidP="00821FED">
            <w:pPr>
              <w:jc w:val="center"/>
              <w:rPr>
                <w:snapToGrid w:val="0"/>
              </w:rPr>
            </w:pPr>
            <w:r w:rsidRPr="00AF1DDC">
              <w:rPr>
                <w:snapToGrid w:val="0"/>
              </w:rPr>
              <w:t>480</w:t>
            </w:r>
          </w:p>
        </w:tc>
        <w:tc>
          <w:tcPr>
            <w:tcW w:w="1440" w:type="dxa"/>
            <w:vAlign w:val="center"/>
          </w:tcPr>
          <w:p w:rsidR="00821FED" w:rsidRPr="00AF1DDC" w:rsidRDefault="00821FED" w:rsidP="00821FED">
            <w:pPr>
              <w:jc w:val="center"/>
              <w:rPr>
                <w:snapToGrid w:val="0"/>
              </w:rPr>
            </w:pPr>
            <w:r w:rsidRPr="00AF1DDC">
              <w:rPr>
                <w:snapToGrid w:val="0"/>
              </w:rPr>
              <w:t>50</w:t>
            </w:r>
          </w:p>
        </w:tc>
        <w:tc>
          <w:tcPr>
            <w:tcW w:w="1530" w:type="dxa"/>
            <w:vAlign w:val="center"/>
          </w:tcPr>
          <w:p w:rsidR="00821FED" w:rsidRPr="00AF1DDC" w:rsidRDefault="00821FED" w:rsidP="00821FED">
            <w:pPr>
              <w:jc w:val="center"/>
              <w:rPr>
                <w:snapToGrid w:val="0"/>
              </w:rPr>
            </w:pPr>
            <w:r w:rsidRPr="00AF1DDC">
              <w:rPr>
                <w:snapToGrid w:val="0"/>
              </w:rPr>
              <w:t>Off-Spec. Oil</w:t>
            </w:r>
          </w:p>
        </w:tc>
        <w:tc>
          <w:tcPr>
            <w:tcW w:w="4680" w:type="dxa"/>
            <w:vAlign w:val="center"/>
          </w:tcPr>
          <w:p w:rsidR="00821FED" w:rsidRPr="00AF1DDC" w:rsidRDefault="00821FED" w:rsidP="00821FED">
            <w:pPr>
              <w:jc w:val="center"/>
              <w:rPr>
                <w:snapToGrid w:val="0"/>
              </w:rPr>
            </w:pPr>
            <w:r w:rsidRPr="00AF1DDC">
              <w:rPr>
                <w:snapToGrid w:val="0"/>
              </w:rPr>
              <w:t xml:space="preserve">Subject to </w:t>
            </w:r>
            <w:r w:rsidR="00D83277" w:rsidRPr="00AF1DDC">
              <w:rPr>
                <w:snapToGrid w:val="0"/>
              </w:rPr>
              <w:t xml:space="preserve">40 CFR 60, </w:t>
            </w:r>
            <w:r w:rsidRPr="00AF1DDC">
              <w:rPr>
                <w:snapToGrid w:val="0"/>
              </w:rPr>
              <w:t>Kb with emission controlled by the Area 480 primary or backup flare</w:t>
            </w:r>
          </w:p>
        </w:tc>
      </w:tr>
    </w:tbl>
    <w:p w:rsidR="004D46B6" w:rsidRPr="00AF1DDC" w:rsidRDefault="00821FED" w:rsidP="001552CC">
      <w:pPr>
        <w:spacing w:before="240" w:after="240"/>
      </w:pPr>
      <w:r w:rsidRPr="00AF1DDC">
        <w:t xml:space="preserve">This emissions unit consists of two storage tanks, Tank 486TA19 for methanol, and Tank 480TA602 for off-spec oil, with volumes of 35,800 gallons and 50,000 gallons, respectively.  These tanks started operating in July 1994 and 2001, respectively.  These tanks are regulated by </w:t>
      </w:r>
      <w:r w:rsidR="00533BCF" w:rsidRPr="00AF1DDC">
        <w:t>40 CFR 60, Subpart</w:t>
      </w:r>
      <w:r w:rsidRPr="00AF1DDC">
        <w:t xml:space="preserve"> Kb.</w:t>
      </w:r>
    </w:p>
    <w:p w:rsidR="004D46B6" w:rsidRPr="00AF1DDC" w:rsidRDefault="004D46B6" w:rsidP="001552CC">
      <w:pPr>
        <w:spacing w:before="240" w:after="240"/>
      </w:pPr>
      <w:r w:rsidRPr="00437602">
        <w:t>Tank 486TA19 is also regulated under the MON as a DME tank.  As such it is also subject to 40 CFR 63, Subpart FFFF,</w:t>
      </w:r>
      <w:r w:rsidRPr="00437602">
        <w:rPr>
          <w:lang w:val="en"/>
        </w:rPr>
        <w:t xml:space="preserve"> Miscellaneous Organic NESHAP</w:t>
      </w:r>
      <w:r w:rsidR="009C2845" w:rsidRPr="00437602">
        <w:rPr>
          <w:lang w:val="en"/>
        </w:rPr>
        <w:t xml:space="preserve"> (MON)</w:t>
      </w:r>
      <w:r w:rsidRPr="00437602">
        <w:rPr>
          <w:lang w:val="en"/>
        </w:rPr>
        <w:t xml:space="preserve">.  </w:t>
      </w:r>
      <w:r w:rsidRPr="00437602">
        <w:t>The MON requires gap seal measurements for compliance per 40 CFR 63 Subpart WW—National Emission Standards for Storage Vessels (Tanks)—Control Level 2.</w:t>
      </w:r>
    </w:p>
    <w:p w:rsidR="000812F9" w:rsidRPr="00AF1DDC" w:rsidRDefault="000812F9" w:rsidP="00821FED">
      <w:r w:rsidRPr="00AF1DDC">
        <w:rPr>
          <w:noProof/>
        </w:rPr>
        <w:drawing>
          <wp:inline distT="0" distB="0" distL="0" distR="0" wp14:anchorId="3A85B80B" wp14:editId="36F255F6">
            <wp:extent cx="149860" cy="149860"/>
            <wp:effectExtent l="0" t="0" r="2540" b="0"/>
            <wp:docPr id="23"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001552CC" w:rsidRPr="00AF1DDC">
        <w:rPr>
          <w:rStyle w:val="Hyperlink"/>
        </w:rPr>
        <w:t xml:space="preserve"> </w:t>
      </w:r>
    </w:p>
    <w:p w:rsidR="00821FED" w:rsidRPr="00AF1DDC" w:rsidRDefault="00821FED" w:rsidP="001552CC">
      <w:pPr>
        <w:spacing w:before="240" w:after="240"/>
      </w:pPr>
      <w:r w:rsidRPr="00AF1DDC">
        <w:rPr>
          <w:b/>
        </w:rPr>
        <w:t>The following specific conditions apply to the emissions unit listed above:</w:t>
      </w:r>
    </w:p>
    <w:p w:rsidR="00821FED" w:rsidRPr="00AF1DDC" w:rsidRDefault="00821FED" w:rsidP="001552CC">
      <w:pPr>
        <w:tabs>
          <w:tab w:val="left" w:pos="0"/>
        </w:tabs>
        <w:suppressAutoHyphens/>
        <w:spacing w:after="240"/>
        <w:rPr>
          <w:b/>
        </w:rPr>
      </w:pPr>
      <w:r w:rsidRPr="00AF1DDC">
        <w:rPr>
          <w:b/>
          <w:u w:val="single"/>
        </w:rPr>
        <w:t>Essential Potential to Emit (PTE) Parameters</w:t>
      </w:r>
    </w:p>
    <w:p w:rsidR="00821FED" w:rsidRPr="00AF1DDC" w:rsidRDefault="00821FED" w:rsidP="00AD44D4">
      <w:pPr>
        <w:pStyle w:val="ListParagraph"/>
        <w:numPr>
          <w:ilvl w:val="0"/>
          <w:numId w:val="22"/>
        </w:numPr>
        <w:suppressAutoHyphens/>
        <w:ind w:left="360"/>
      </w:pPr>
      <w:r w:rsidRPr="00AF1DDC">
        <w:rPr>
          <w:u w:val="single"/>
        </w:rPr>
        <w:t>Hours of Operation</w:t>
      </w:r>
      <w:r w:rsidRPr="00AF1DDC">
        <w:t xml:space="preserve">.  These emissions units may operate continuously, i.e., 8,760 hours/year.  [Rules </w:t>
      </w:r>
      <w:r w:rsidR="00B650E5" w:rsidRPr="00AF1DDC">
        <w:t>62-4.070(3)</w:t>
      </w:r>
      <w:r w:rsidRPr="00AF1DDC">
        <w:t xml:space="preserve"> and 62-210.200(PTE), F.A.C.]</w:t>
      </w:r>
    </w:p>
    <w:p w:rsidR="00821FED" w:rsidRPr="00AF1DDC" w:rsidRDefault="00821FED" w:rsidP="001552CC">
      <w:pPr>
        <w:tabs>
          <w:tab w:val="left" w:pos="0"/>
        </w:tabs>
        <w:suppressAutoHyphens/>
        <w:spacing w:before="240" w:after="240"/>
        <w:outlineLvl w:val="5"/>
        <w:rPr>
          <w:b/>
        </w:rPr>
      </w:pPr>
      <w:r w:rsidRPr="00AF1DDC">
        <w:rPr>
          <w:b/>
          <w:bCs/>
          <w:u w:val="single"/>
          <w:lang w:val="x-none" w:eastAsia="x-none"/>
        </w:rPr>
        <w:t>Emission Limitations and Standards</w:t>
      </w:r>
    </w:p>
    <w:p w:rsidR="00821FED" w:rsidRPr="00AF1DDC" w:rsidRDefault="00821FED" w:rsidP="001552CC">
      <w:pPr>
        <w:spacing w:after="240"/>
        <w:rPr>
          <w:b/>
        </w:rPr>
      </w:pPr>
      <w:r w:rsidRPr="00AF1DDC">
        <w:t>Unless otherwise specified, the averaging times are based on the specified averaging time of the applicable test method.</w:t>
      </w:r>
    </w:p>
    <w:p w:rsidR="00F45C78" w:rsidRPr="00AF1DDC" w:rsidRDefault="00533BCF" w:rsidP="00AD44D4">
      <w:pPr>
        <w:pStyle w:val="ListParagraph"/>
        <w:numPr>
          <w:ilvl w:val="0"/>
          <w:numId w:val="22"/>
        </w:numPr>
        <w:spacing w:after="240"/>
        <w:ind w:left="360"/>
      </w:pPr>
      <w:r w:rsidRPr="00AF1DDC">
        <w:rPr>
          <w:u w:val="single"/>
        </w:rPr>
        <w:t>40 CFR 60, Subpart</w:t>
      </w:r>
      <w:r w:rsidR="00821FED" w:rsidRPr="00AF1DDC">
        <w:rPr>
          <w:u w:val="single"/>
        </w:rPr>
        <w:t xml:space="preserve"> Kb Provisions</w:t>
      </w:r>
      <w:r w:rsidR="00821FED" w:rsidRPr="00AF1DDC">
        <w:t>.  Permittee shall maintain a list of all Volatile Organic Liquid Vessels, including description of construction and emission control device(s), location, service, size, and characteristics of liquid stored (ref. to 40 CFR 60.116b), with a written determination of</w:t>
      </w:r>
      <w:r w:rsidR="004173CA" w:rsidRPr="00AF1DDC">
        <w:t xml:space="preserve">: </w:t>
      </w:r>
      <w:r w:rsidR="00821FED" w:rsidRPr="00AF1DDC">
        <w:t>40 CFR 60.110b emission control device(s), 40 CFR 60.112b, testing and procedures requirements of 40 CFR 60.113b, and the reporting and recordkeeping requirements of 40 CFR 60.115b, as applicable to this emission unit and its segments.  [Rule 62-204.800(8)(b)</w:t>
      </w:r>
      <w:r w:rsidR="00F52D79" w:rsidRPr="00AF1DDC">
        <w:t>18</w:t>
      </w:r>
      <w:r w:rsidR="00F671C1" w:rsidRPr="00AF1DDC">
        <w:t>, F.A.C.</w:t>
      </w:r>
      <w:r w:rsidR="00821FED" w:rsidRPr="00AF1DDC">
        <w:t xml:space="preserve">, and </w:t>
      </w:r>
      <w:r w:rsidRPr="00AF1DDC">
        <w:t>40 CFR 60, Subpart</w:t>
      </w:r>
      <w:r w:rsidR="00821FED" w:rsidRPr="00AF1DDC">
        <w:t xml:space="preserve"> Kb]</w:t>
      </w:r>
    </w:p>
    <w:p w:rsidR="000812F9" w:rsidRPr="00AF1DDC" w:rsidRDefault="000812F9" w:rsidP="00A612A1">
      <w:pPr>
        <w:spacing w:after="240"/>
      </w:pPr>
      <w:r w:rsidRPr="00AF1DDC">
        <w:rPr>
          <w:noProof/>
        </w:rPr>
        <w:drawing>
          <wp:inline distT="0" distB="0" distL="0" distR="0" wp14:anchorId="3A85B80B" wp14:editId="36F255F6">
            <wp:extent cx="149860" cy="149860"/>
            <wp:effectExtent l="0" t="0" r="2540" b="0"/>
            <wp:docPr id="22"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00A612A1" w:rsidRPr="00AF1DDC">
        <w:rPr>
          <w:rStyle w:val="Hyperlink"/>
        </w:rPr>
        <w:t xml:space="preserve"> </w:t>
      </w:r>
    </w:p>
    <w:p w:rsidR="00F45C78" w:rsidRPr="00AF1DDC" w:rsidRDefault="00F45C78" w:rsidP="00F45C78"/>
    <w:p w:rsidR="00F45C78" w:rsidRPr="00AF1DDC" w:rsidRDefault="00F45C78" w:rsidP="00F45C78">
      <w:pPr>
        <w:sectPr w:rsidR="00F45C78" w:rsidRPr="00AF1DDC" w:rsidSect="00821FED">
          <w:headerReference w:type="even" r:id="rId65"/>
          <w:headerReference w:type="default" r:id="rId66"/>
          <w:headerReference w:type="first" r:id="rId67"/>
          <w:pgSz w:w="12240" w:h="15840" w:code="1"/>
          <w:pgMar w:top="1080" w:right="1080" w:bottom="1080" w:left="1080" w:header="432" w:footer="432" w:gutter="0"/>
          <w:paperSrc w:first="7" w:other="7"/>
          <w:cols w:space="720"/>
        </w:sectPr>
      </w:pPr>
    </w:p>
    <w:p w:rsidR="007E53D3" w:rsidRPr="00AF1DDC" w:rsidRDefault="007E53D3" w:rsidP="007E53D3">
      <w:pPr>
        <w:spacing w:after="240"/>
      </w:pPr>
      <w:bookmarkStart w:id="26" w:name="SubP"/>
      <w:bookmarkEnd w:id="26"/>
      <w:r w:rsidRPr="00AF1DDC">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7E53D3" w:rsidRPr="00AF1DDC" w:rsidTr="00697F87">
        <w:tc>
          <w:tcPr>
            <w:tcW w:w="939" w:type="dxa"/>
          </w:tcPr>
          <w:p w:rsidR="007E53D3" w:rsidRPr="00AF1DDC" w:rsidRDefault="007E53D3" w:rsidP="00672FB5">
            <w:pPr>
              <w:jc w:val="center"/>
              <w:rPr>
                <w:b/>
              </w:rPr>
            </w:pPr>
            <w:r w:rsidRPr="00AF1DDC">
              <w:br w:type="page"/>
            </w:r>
            <w:r w:rsidRPr="00AF1DDC">
              <w:br w:type="page"/>
            </w:r>
            <w:r w:rsidRPr="00AF1DDC">
              <w:rPr>
                <w:b/>
              </w:rPr>
              <w:t>EU No.</w:t>
            </w:r>
          </w:p>
        </w:tc>
        <w:tc>
          <w:tcPr>
            <w:tcW w:w="9015" w:type="dxa"/>
          </w:tcPr>
          <w:p w:rsidR="007E53D3" w:rsidRPr="00AF1DDC" w:rsidRDefault="007E53D3" w:rsidP="00672FB5">
            <w:pPr>
              <w:rPr>
                <w:b/>
              </w:rPr>
            </w:pPr>
            <w:r w:rsidRPr="00AF1DDC">
              <w:rPr>
                <w:b/>
              </w:rPr>
              <w:t>Brief Description</w:t>
            </w:r>
          </w:p>
        </w:tc>
      </w:tr>
      <w:tr w:rsidR="007E53D3" w:rsidRPr="00AF1DDC" w:rsidTr="00697F87">
        <w:tc>
          <w:tcPr>
            <w:tcW w:w="939" w:type="dxa"/>
            <w:vAlign w:val="center"/>
          </w:tcPr>
          <w:p w:rsidR="007E53D3" w:rsidRPr="00AF1DDC" w:rsidRDefault="007E53D3" w:rsidP="00672FB5">
            <w:pPr>
              <w:jc w:val="center"/>
            </w:pPr>
            <w:r w:rsidRPr="00AF1DDC">
              <w:t>0</w:t>
            </w:r>
            <w:r w:rsidR="00FC3C7B" w:rsidRPr="00AF1DDC">
              <w:t>7</w:t>
            </w:r>
            <w:r w:rsidRPr="00AF1DDC">
              <w:t>7</w:t>
            </w:r>
          </w:p>
        </w:tc>
        <w:tc>
          <w:tcPr>
            <w:tcW w:w="9015" w:type="dxa"/>
          </w:tcPr>
          <w:p w:rsidR="007E53D3" w:rsidRPr="00AF1DDC" w:rsidRDefault="00FC3C7B" w:rsidP="00672FB5">
            <w:r w:rsidRPr="00AF1DDC">
              <w:t>Dimethyl Ester (DME) Production Unit – started up in 1994</w:t>
            </w:r>
          </w:p>
        </w:tc>
      </w:tr>
    </w:tbl>
    <w:p w:rsidR="007E53D3" w:rsidRPr="00AF1DDC" w:rsidRDefault="007E53D3" w:rsidP="00D24947">
      <w:pPr>
        <w:spacing w:before="240" w:after="240"/>
      </w:pPr>
      <w:r w:rsidRPr="00AF1DDC">
        <w:t>An adipic acid manufacturing by-product stream consisting of adipic, glutaric and succinic acids (AGS) is reacted with methanol to produce dimethyl ester.  Off-gases are pyrolyzed in the hydrogen plant reformer furnace.  Air emissions occur only dur</w:t>
      </w:r>
      <w:r w:rsidR="00043F5A" w:rsidRPr="00AF1DDC">
        <w:t>ing unplanned shutdowns of the Hydrogen P</w:t>
      </w:r>
      <w:r w:rsidRPr="00AF1DDC">
        <w:t>lant No. 1 reformer furn</w:t>
      </w:r>
      <w:r w:rsidR="00043F5A" w:rsidRPr="00AF1DDC">
        <w:t>ace or malfunctions of the DME Production U</w:t>
      </w:r>
      <w:r w:rsidRPr="00AF1DDC">
        <w:t>nit that prevent transfer of off gasses to the reformer furnace.</w:t>
      </w:r>
    </w:p>
    <w:p w:rsidR="007E53D3" w:rsidRPr="00AF1DDC" w:rsidRDefault="007E53D3" w:rsidP="00D24947">
      <w:pPr>
        <w:spacing w:after="240"/>
      </w:pPr>
      <w:r w:rsidRPr="00AF1DDC">
        <w:t xml:space="preserve">This emissions unit is regulated by </w:t>
      </w:r>
      <w:r w:rsidR="00533BCF" w:rsidRPr="00AF1DDC">
        <w:rPr>
          <w:bCs/>
        </w:rPr>
        <w:t>40 CFR 63, Subpart</w:t>
      </w:r>
      <w:r w:rsidRPr="00AF1DDC">
        <w:rPr>
          <w:bCs/>
        </w:rPr>
        <w:t xml:space="preserve"> F</w:t>
      </w:r>
      <w:r w:rsidR="009F494B" w:rsidRPr="00AF1DDC">
        <w:rPr>
          <w:bCs/>
        </w:rPr>
        <w:t>;</w:t>
      </w:r>
      <w:r w:rsidRPr="00AF1DDC">
        <w:rPr>
          <w:bCs/>
        </w:rPr>
        <w:t xml:space="preserve"> </w:t>
      </w:r>
      <w:r w:rsidR="00533BCF" w:rsidRPr="00AF1DDC">
        <w:rPr>
          <w:bCs/>
        </w:rPr>
        <w:t>40 CFR 63, Subpart</w:t>
      </w:r>
      <w:r w:rsidRPr="00AF1DDC">
        <w:rPr>
          <w:bCs/>
        </w:rPr>
        <w:t xml:space="preserve"> SS</w:t>
      </w:r>
      <w:r w:rsidR="00FD4D6C" w:rsidRPr="00AF1DDC">
        <w:rPr>
          <w:bCs/>
        </w:rPr>
        <w:t xml:space="preserve"> – </w:t>
      </w:r>
      <w:r w:rsidRPr="00AF1DDC">
        <w:rPr>
          <w:bCs/>
        </w:rPr>
        <w:t>National Emission Standards for Closed Vent Systems, Control Devices, Recovery Devices and Routing to</w:t>
      </w:r>
      <w:r w:rsidR="009F494B" w:rsidRPr="00AF1DDC">
        <w:rPr>
          <w:bCs/>
        </w:rPr>
        <w:t xml:space="preserve"> a Fuel Gas System or a Process;</w:t>
      </w:r>
      <w:r w:rsidRPr="00AF1DDC">
        <w:rPr>
          <w:bCs/>
        </w:rPr>
        <w:t xml:space="preserve"> </w:t>
      </w:r>
      <w:r w:rsidR="00533BCF" w:rsidRPr="00AF1DDC">
        <w:rPr>
          <w:bCs/>
        </w:rPr>
        <w:t>40 CFR 63, Subpart</w:t>
      </w:r>
      <w:r w:rsidRPr="00AF1DDC">
        <w:rPr>
          <w:bCs/>
        </w:rPr>
        <w:t xml:space="preserve"> UU</w:t>
      </w:r>
      <w:r w:rsidR="00FD4D6C" w:rsidRPr="00AF1DDC">
        <w:rPr>
          <w:bCs/>
        </w:rPr>
        <w:t xml:space="preserve"> – </w:t>
      </w:r>
      <w:r w:rsidRPr="00AF1DDC">
        <w:rPr>
          <w:bCs/>
        </w:rPr>
        <w:t>National Emission Standards for Equipment Leaks</w:t>
      </w:r>
      <w:r w:rsidR="00FD4D6C" w:rsidRPr="00AF1DDC">
        <w:rPr>
          <w:bCs/>
        </w:rPr>
        <w:t xml:space="preserve"> – </w:t>
      </w:r>
      <w:r w:rsidR="009F494B" w:rsidRPr="00AF1DDC">
        <w:rPr>
          <w:bCs/>
        </w:rPr>
        <w:t>Control Level 2 Standards;</w:t>
      </w:r>
      <w:r w:rsidRPr="00AF1DDC">
        <w:rPr>
          <w:bCs/>
        </w:rPr>
        <w:t xml:space="preserve"> </w:t>
      </w:r>
      <w:r w:rsidR="00533BCF" w:rsidRPr="00AF1DDC">
        <w:rPr>
          <w:bCs/>
        </w:rPr>
        <w:t>40 CFR 63, Subpart</w:t>
      </w:r>
      <w:r w:rsidRPr="00AF1DDC">
        <w:rPr>
          <w:bCs/>
        </w:rPr>
        <w:t xml:space="preserve"> YY</w:t>
      </w:r>
      <w:r w:rsidR="00FD4D6C" w:rsidRPr="00AF1DDC">
        <w:rPr>
          <w:bCs/>
        </w:rPr>
        <w:t xml:space="preserve"> – </w:t>
      </w:r>
      <w:r w:rsidRPr="00AF1DDC">
        <w:rPr>
          <w:bCs/>
        </w:rPr>
        <w:t>National Emission Standards for Hazardous Air Pollutants for Source Categories: Generic Maximum Achievab</w:t>
      </w:r>
      <w:r w:rsidR="009F494B" w:rsidRPr="00AF1DDC">
        <w:rPr>
          <w:bCs/>
        </w:rPr>
        <w:t>le Control Technology Standards; and</w:t>
      </w:r>
      <w:r w:rsidRPr="00AF1DDC">
        <w:rPr>
          <w:bCs/>
        </w:rPr>
        <w:t xml:space="preserve"> </w:t>
      </w:r>
      <w:r w:rsidR="00533BCF" w:rsidRPr="00AF1DDC">
        <w:rPr>
          <w:bCs/>
        </w:rPr>
        <w:t>40 CFR 63, Subpart</w:t>
      </w:r>
      <w:r w:rsidRPr="00AF1DDC">
        <w:rPr>
          <w:bCs/>
        </w:rPr>
        <w:t xml:space="preserve"> FFFF, all </w:t>
      </w:r>
      <w:r w:rsidRPr="00AF1DDC">
        <w:t>adopted and incorporated by reference in Rule 62-204.800, F.A.C.</w:t>
      </w:r>
    </w:p>
    <w:p w:rsidR="000812F9" w:rsidRPr="00AF1DDC" w:rsidRDefault="000812F9" w:rsidP="00D24947">
      <w:pPr>
        <w:spacing w:after="240"/>
      </w:pPr>
      <w:r w:rsidRPr="00AF1DDC">
        <w:rPr>
          <w:noProof/>
        </w:rPr>
        <w:drawing>
          <wp:inline distT="0" distB="0" distL="0" distR="0" wp14:anchorId="3A85B80B" wp14:editId="36F255F6">
            <wp:extent cx="149860" cy="149860"/>
            <wp:effectExtent l="0" t="0" r="2540" b="0"/>
            <wp:docPr id="21"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7E53D3" w:rsidRPr="00AF1DDC" w:rsidRDefault="007E53D3" w:rsidP="00D24947">
      <w:pPr>
        <w:spacing w:after="240"/>
        <w:rPr>
          <w:b/>
        </w:rPr>
      </w:pPr>
      <w:r w:rsidRPr="00AF1DDC">
        <w:rPr>
          <w:b/>
        </w:rPr>
        <w:t>The following specific conditions apply to the emissions unit(s) listed above:</w:t>
      </w:r>
    </w:p>
    <w:p w:rsidR="007E53D3" w:rsidRPr="00AF1DDC" w:rsidRDefault="007E53D3" w:rsidP="00D24947">
      <w:pPr>
        <w:spacing w:after="240"/>
        <w:rPr>
          <w:b/>
          <w:u w:val="single"/>
        </w:rPr>
      </w:pPr>
      <w:r w:rsidRPr="00AF1DDC">
        <w:rPr>
          <w:b/>
          <w:u w:val="single"/>
        </w:rPr>
        <w:t>Essential Potential to Emit (PTE) Parameters</w:t>
      </w:r>
    </w:p>
    <w:p w:rsidR="007E53D3" w:rsidRPr="00AF1DDC" w:rsidRDefault="007E53D3" w:rsidP="00AD44D4">
      <w:pPr>
        <w:pStyle w:val="ListParagraph"/>
        <w:numPr>
          <w:ilvl w:val="0"/>
          <w:numId w:val="23"/>
        </w:numPr>
        <w:spacing w:after="240"/>
        <w:ind w:left="360"/>
      </w:pPr>
      <w:r w:rsidRPr="00AF1DDC">
        <w:rPr>
          <w:u w:val="single"/>
        </w:rPr>
        <w:t>Methods of Operation</w:t>
      </w:r>
      <w:r w:rsidRPr="00AF1DDC">
        <w:t xml:space="preserve">.  DME process air emissions shall be controlled during temporary outages of the Hydrogen Plant No. 1 reformer furnace by a Calgon Activated Carbon Bed Vapor Pac unit.  Permittee may use one or two carbon beds to achieve the desired minimum 90% VOC removal efficiency.  [Rules 62-213.440(1), and 62-296.320(1)(a), F.A.C., AC 17-229921, Superseded by AO17-263462, Superseded by FDEP Letter of Approval effective </w:t>
      </w:r>
      <w:smartTag w:uri="urn:schemas-microsoft-com:office:smarttags" w:element="date">
        <w:smartTagPr>
          <w:attr w:name="ls" w:val="trans"/>
          <w:attr w:name="Month" w:val="11"/>
          <w:attr w:name="Day" w:val="29"/>
          <w:attr w:name="Year" w:val="1995"/>
        </w:smartTagPr>
        <w:r w:rsidRPr="00AF1DDC">
          <w:t>November 29, 1995</w:t>
        </w:r>
      </w:smartTag>
      <w:r w:rsidRPr="00AF1DDC">
        <w:t xml:space="preserve">, Superseded by FDEP Letter of Approval Effective </w:t>
      </w:r>
      <w:smartTag w:uri="urn:schemas-microsoft-com:office:smarttags" w:element="date">
        <w:smartTagPr>
          <w:attr w:name="ls" w:val="trans"/>
          <w:attr w:name="Month" w:val="5"/>
          <w:attr w:name="Day" w:val="16"/>
          <w:attr w:name="Year" w:val="1996"/>
        </w:smartTagPr>
        <w:r w:rsidRPr="00AF1DDC">
          <w:t>May 16, 1996</w:t>
        </w:r>
      </w:smartTag>
      <w:r w:rsidRPr="00AF1DDC">
        <w:t>]</w:t>
      </w:r>
    </w:p>
    <w:p w:rsidR="007E53D3" w:rsidRPr="00AF1DDC" w:rsidRDefault="007E53D3" w:rsidP="00D24947">
      <w:pPr>
        <w:spacing w:after="240"/>
        <w:ind w:left="360"/>
        <w:rPr>
          <w:i/>
        </w:rPr>
      </w:pPr>
      <w:r w:rsidRPr="00AF1DDC">
        <w:rPr>
          <w:i/>
        </w:rPr>
        <w:t>{Permitting Note</w:t>
      </w:r>
      <w:r w:rsidR="004173CA" w:rsidRPr="00AF1DDC">
        <w:rPr>
          <w:i/>
        </w:rPr>
        <w:t xml:space="preserve">: </w:t>
      </w:r>
      <w:r w:rsidRPr="00AF1DDC">
        <w:rPr>
          <w:i/>
        </w:rPr>
        <w:t xml:space="preserve"> Carbon is replaced on frequency per the </w:t>
      </w:r>
      <w:smartTag w:uri="urn:schemas-microsoft-com:office:smarttags" w:element="stockticker">
        <w:r w:rsidRPr="00AF1DDC">
          <w:rPr>
            <w:i/>
          </w:rPr>
          <w:t>MON</w:t>
        </w:r>
      </w:smartTag>
      <w:r w:rsidRPr="00AF1DDC">
        <w:rPr>
          <w:i/>
        </w:rPr>
        <w:t xml:space="preserve"> NOCS, which, based on current testing, is after 96 hours for 1 canister or 172 hours for 2 canisters in series.</w:t>
      </w:r>
      <w:r w:rsidR="00B1415B" w:rsidRPr="00AF1DDC">
        <w:rPr>
          <w:i/>
        </w:rPr>
        <w:t>)</w:t>
      </w:r>
      <w:r w:rsidRPr="00AF1DDC">
        <w:rPr>
          <w:i/>
        </w:rPr>
        <w:t>}</w:t>
      </w:r>
    </w:p>
    <w:p w:rsidR="007E53D3" w:rsidRPr="00AF1DDC" w:rsidRDefault="007E53D3" w:rsidP="00AD44D4">
      <w:pPr>
        <w:pStyle w:val="ListParagraph"/>
        <w:numPr>
          <w:ilvl w:val="0"/>
          <w:numId w:val="23"/>
        </w:numPr>
        <w:spacing w:after="240"/>
        <w:ind w:left="360"/>
        <w:contextualSpacing w:val="0"/>
      </w:pPr>
      <w:r w:rsidRPr="00AF1DDC">
        <w:rPr>
          <w:u w:val="single"/>
        </w:rPr>
        <w:t>Hours of Operation.</w:t>
      </w:r>
      <w:r w:rsidRPr="00AF1DDC">
        <w:t xml:space="preserve">  This emissions unit is allowed to operate continuously, i.e., 8,760 hours per year.  [Rules </w:t>
      </w:r>
      <w:r w:rsidR="00B650E5" w:rsidRPr="00AF1DDC">
        <w:t>62-4.070(3)</w:t>
      </w:r>
      <w:r w:rsidRPr="00AF1DDC">
        <w:t xml:space="preserve"> and 62-210.200(PTE), F.A.C.]</w:t>
      </w:r>
    </w:p>
    <w:p w:rsidR="007E53D3" w:rsidRPr="00AF1DDC" w:rsidRDefault="007E53D3" w:rsidP="00AD44D4">
      <w:pPr>
        <w:pStyle w:val="ListParagraph"/>
        <w:numPr>
          <w:ilvl w:val="0"/>
          <w:numId w:val="23"/>
        </w:numPr>
        <w:spacing w:after="240"/>
        <w:ind w:left="360"/>
      </w:pPr>
      <w:r w:rsidRPr="00AF1DDC">
        <w:rPr>
          <w:u w:val="single"/>
        </w:rPr>
        <w:t>Determination of Process Variables</w:t>
      </w:r>
      <w:r w:rsidRPr="00AF1DDC">
        <w:t>.  See Combined Appendices, Appendix TR, Facility-Wide Testing Requirements, of this permit.  [Rule 62-297.310(2), F.A.C.]</w:t>
      </w:r>
    </w:p>
    <w:p w:rsidR="007E53D3" w:rsidRPr="00AF1DDC" w:rsidRDefault="007E53D3" w:rsidP="00D24947">
      <w:pPr>
        <w:spacing w:after="240"/>
        <w:rPr>
          <w:b/>
          <w:u w:val="single"/>
        </w:rPr>
      </w:pPr>
      <w:r w:rsidRPr="00AF1DDC">
        <w:rPr>
          <w:b/>
          <w:u w:val="single"/>
        </w:rPr>
        <w:t>Test Methods and Procedures</w:t>
      </w:r>
    </w:p>
    <w:p w:rsidR="007E53D3" w:rsidRPr="00AF1DDC" w:rsidRDefault="007E53D3" w:rsidP="00AD44D4">
      <w:pPr>
        <w:pStyle w:val="ListParagraph"/>
        <w:numPr>
          <w:ilvl w:val="0"/>
          <w:numId w:val="23"/>
        </w:numPr>
        <w:spacing w:after="240"/>
        <w:ind w:left="360"/>
      </w:pPr>
      <w:r w:rsidRPr="00AF1DDC">
        <w:rPr>
          <w:u w:val="single"/>
        </w:rPr>
        <w:t>Emissions Tests</w:t>
      </w:r>
      <w:r w:rsidRPr="00AF1DDC">
        <w:t>.  See Combined Appendices, Appendix TR, Facility-Wide Testing Requirements, of this permit.  [Rule 62-297.310(2), F.A.C.]</w:t>
      </w:r>
    </w:p>
    <w:p w:rsidR="00B35262" w:rsidRPr="00437602" w:rsidRDefault="00857DCF" w:rsidP="00D24947">
      <w:pPr>
        <w:spacing w:after="240"/>
        <w:rPr>
          <w:b/>
        </w:rPr>
      </w:pPr>
      <w:r w:rsidRPr="00AF1DDC">
        <w:rPr>
          <w:b/>
          <w:u w:val="single"/>
        </w:rPr>
        <w:t>Recor</w:t>
      </w:r>
      <w:r w:rsidRPr="00437602">
        <w:rPr>
          <w:b/>
          <w:u w:val="single"/>
        </w:rPr>
        <w:t>dkeeping and Reporting Requirements</w:t>
      </w:r>
    </w:p>
    <w:p w:rsidR="00B35262" w:rsidRPr="00437602" w:rsidRDefault="003C472F" w:rsidP="00AD44D4">
      <w:pPr>
        <w:pStyle w:val="ListParagraph"/>
        <w:numPr>
          <w:ilvl w:val="0"/>
          <w:numId w:val="23"/>
        </w:numPr>
        <w:spacing w:after="240"/>
        <w:ind w:left="360"/>
      </w:pPr>
      <w:r w:rsidRPr="00437602">
        <w:rPr>
          <w:u w:val="single"/>
        </w:rPr>
        <w:t>Actual Emissions Recordkeeping and Reporting</w:t>
      </w:r>
      <w:r w:rsidR="00B35262" w:rsidRPr="00437602">
        <w:t xml:space="preserve">.  </w:t>
      </w:r>
      <w:r w:rsidR="003D3327" w:rsidRPr="00437602">
        <w:t xml:space="preserve">Permit Nos. 0330040-036-AC and 0330040-038-AC were </w:t>
      </w:r>
      <w:r w:rsidR="00B35262" w:rsidRPr="00437602">
        <w:t xml:space="preserve">based on an analysis that compared baseline actual emissions with projected actual emissions and avoided the requirements of </w:t>
      </w:r>
      <w:r w:rsidR="008C1511" w:rsidRPr="00437602">
        <w:t>subsections 62-212.400(4) through (12), F.A.C.</w:t>
      </w:r>
      <w:r w:rsidR="00B35262" w:rsidRPr="00437602">
        <w:t xml:space="preserve">, for several pollutants.  Therefore, pursuant to Rule 62-212.300(1)(e), F.A.C., this emissions unit is subject to the “Actual Emissions </w:t>
      </w:r>
      <w:r w:rsidR="00B35262" w:rsidRPr="00437602">
        <w:lastRenderedPageBreak/>
        <w:t xml:space="preserve">Reporting” provisions in Section 2, Administrative Requirements for VOC.  </w:t>
      </w:r>
      <w:r w:rsidR="00B35262" w:rsidRPr="00437602">
        <w:rPr>
          <w:iCs/>
        </w:rPr>
        <w:t xml:space="preserve">[Rule 62-212.300(1)(e), F.A.C., Requested by Permittee to avoid PSD Review, </w:t>
      </w:r>
      <w:r w:rsidR="00483434" w:rsidRPr="00437602">
        <w:rPr>
          <w:iCs/>
        </w:rPr>
        <w:t xml:space="preserve">and Permit Nos. 0330040-036-AC and </w:t>
      </w:r>
      <w:r w:rsidR="00C9610D" w:rsidRPr="00437602">
        <w:rPr>
          <w:iCs/>
        </w:rPr>
        <w:t>0330040-038-AC</w:t>
      </w:r>
      <w:r w:rsidR="00B35262" w:rsidRPr="00437602">
        <w:rPr>
          <w:iCs/>
        </w:rPr>
        <w:t>]</w:t>
      </w:r>
    </w:p>
    <w:p w:rsidR="007E53D3" w:rsidRPr="00AF1DDC" w:rsidRDefault="007E53D3" w:rsidP="00D24947">
      <w:pPr>
        <w:spacing w:after="240"/>
        <w:rPr>
          <w:b/>
          <w:u w:val="single"/>
        </w:rPr>
      </w:pPr>
      <w:r w:rsidRPr="00AF1DDC">
        <w:rPr>
          <w:b/>
          <w:u w:val="single"/>
        </w:rPr>
        <w:t>Other Requirements</w:t>
      </w:r>
    </w:p>
    <w:p w:rsidR="007E53D3" w:rsidRPr="00AF1DDC" w:rsidRDefault="00533BCF" w:rsidP="00D24947">
      <w:pPr>
        <w:spacing w:after="240"/>
        <w:rPr>
          <w:b/>
        </w:rPr>
      </w:pPr>
      <w:r w:rsidRPr="00AF1DDC">
        <w:rPr>
          <w:b/>
        </w:rPr>
        <w:t>40 CFR 63, Subpart</w:t>
      </w:r>
      <w:r w:rsidR="007E53D3" w:rsidRPr="00AF1DDC">
        <w:rPr>
          <w:b/>
        </w:rPr>
        <w:t xml:space="preserve"> F Requirements</w:t>
      </w:r>
    </w:p>
    <w:p w:rsidR="007E53D3" w:rsidRPr="00AF1DDC" w:rsidRDefault="007E53D3" w:rsidP="00AD44D4">
      <w:pPr>
        <w:pStyle w:val="ListParagraph"/>
        <w:numPr>
          <w:ilvl w:val="0"/>
          <w:numId w:val="23"/>
        </w:numPr>
        <w:spacing w:after="240"/>
        <w:ind w:left="360"/>
      </w:pPr>
      <w:r w:rsidRPr="00AF1DDC">
        <w:rPr>
          <w:bCs/>
          <w:u w:val="single"/>
        </w:rPr>
        <w:t>40 CFR 63.104</w:t>
      </w:r>
      <w:r w:rsidR="00FD4D6C" w:rsidRPr="00AF1DDC">
        <w:rPr>
          <w:bCs/>
          <w:u w:val="single"/>
        </w:rPr>
        <w:t xml:space="preserve"> – </w:t>
      </w:r>
      <w:r w:rsidRPr="00AF1DDC">
        <w:rPr>
          <w:bCs/>
          <w:u w:val="single"/>
        </w:rPr>
        <w:t>Heat exchange system requirements</w:t>
      </w:r>
      <w:r w:rsidR="00D24947" w:rsidRPr="00AF1DDC">
        <w:rPr>
          <w:bCs/>
        </w:rPr>
        <w:t xml:space="preserve">.  </w:t>
      </w:r>
      <w:r w:rsidRPr="00AF1DDC">
        <w:t>Permittee shall monitor each heat exchange system used to cool process equipment in Emission Unit ID No. 077 Dimethyl Esters (DME), according to the provisions of 40 CFR 63.104(b) and 63.104(b)(1) through (b)(6).  If a leak is detected according to the criteria of 40 CFR 63.104(b), Permittee shall comply with the requirements of paragraphs 40 CFR 63.104(d)(1) and (d)(2), except as provided in 40 CFR 63.104(e).  [</w:t>
      </w:r>
      <w:r w:rsidR="00A24BE1" w:rsidRPr="00AF1DDC">
        <w:t>Rule</w:t>
      </w:r>
      <w:r w:rsidR="00E86168" w:rsidRPr="00AF1DDC">
        <w:t>s</w:t>
      </w:r>
      <w:r w:rsidR="00A24BE1" w:rsidRPr="00AF1DDC">
        <w:t xml:space="preserve"> 62-204.800(11)(b)1</w:t>
      </w:r>
      <w:r w:rsidR="00A70836" w:rsidRPr="00AF1DDC">
        <w:t xml:space="preserve"> </w:t>
      </w:r>
      <w:r w:rsidR="00E86168" w:rsidRPr="00AF1DDC">
        <w:t>and</w:t>
      </w:r>
      <w:r w:rsidR="00A24BE1" w:rsidRPr="00AF1DDC">
        <w:t xml:space="preserve"> </w:t>
      </w:r>
      <w:r w:rsidR="00E86168" w:rsidRPr="00AF1DDC">
        <w:t>63, F.A.C.;</w:t>
      </w:r>
      <w:r w:rsidR="00A24BE1" w:rsidRPr="00AF1DDC">
        <w:t xml:space="preserve"> </w:t>
      </w:r>
      <w:r w:rsidR="00E86168" w:rsidRPr="00AF1DDC">
        <w:t xml:space="preserve">40 CFR 63.104 </w:t>
      </w:r>
      <w:r w:rsidR="00A24BE1" w:rsidRPr="00AF1DDC">
        <w:t xml:space="preserve">and </w:t>
      </w:r>
      <w:r w:rsidRPr="00AF1DDC">
        <w:t xml:space="preserve">40 </w:t>
      </w:r>
      <w:smartTag w:uri="urn:schemas-microsoft-com:office:smarttags" w:element="stockticker">
        <w:r w:rsidRPr="00AF1DDC">
          <w:t>CFR</w:t>
        </w:r>
      </w:smartTag>
      <w:r w:rsidR="00E86168" w:rsidRPr="00AF1DDC">
        <w:t xml:space="preserve"> 63.2490</w:t>
      </w:r>
      <w:r w:rsidRPr="00AF1DDC">
        <w:t>]</w:t>
      </w:r>
    </w:p>
    <w:p w:rsidR="007E53D3" w:rsidRPr="00AF1DDC" w:rsidRDefault="00533BCF" w:rsidP="00D24947">
      <w:pPr>
        <w:spacing w:after="240"/>
        <w:rPr>
          <w:b/>
        </w:rPr>
      </w:pPr>
      <w:r w:rsidRPr="00AF1DDC">
        <w:rPr>
          <w:b/>
        </w:rPr>
        <w:t>40 CFR 63, Subpart</w:t>
      </w:r>
      <w:r w:rsidR="007E53D3" w:rsidRPr="00AF1DDC">
        <w:rPr>
          <w:b/>
        </w:rPr>
        <w:t xml:space="preserve"> SS Requirements</w:t>
      </w:r>
    </w:p>
    <w:p w:rsidR="007E53D3" w:rsidRPr="00AF1DDC" w:rsidRDefault="007E53D3" w:rsidP="00AD44D4">
      <w:pPr>
        <w:pStyle w:val="ListParagraph"/>
        <w:numPr>
          <w:ilvl w:val="0"/>
          <w:numId w:val="23"/>
        </w:numPr>
        <w:spacing w:after="240"/>
        <w:ind w:left="360"/>
      </w:pPr>
      <w:r w:rsidRPr="00AF1DDC">
        <w:rPr>
          <w:bCs/>
          <w:u w:val="single"/>
        </w:rPr>
        <w:t>40 CFR 63.983</w:t>
      </w:r>
      <w:r w:rsidR="00FD4D6C" w:rsidRPr="00AF1DDC">
        <w:rPr>
          <w:bCs/>
          <w:u w:val="single"/>
        </w:rPr>
        <w:t xml:space="preserve"> – </w:t>
      </w:r>
      <w:r w:rsidRPr="00AF1DDC">
        <w:rPr>
          <w:bCs/>
          <w:u w:val="single"/>
        </w:rPr>
        <w:t>Closed vent systems</w:t>
      </w:r>
      <w:r w:rsidR="00D24947" w:rsidRPr="00AF1DDC">
        <w:rPr>
          <w:bCs/>
        </w:rPr>
        <w:t xml:space="preserve">.  </w:t>
      </w:r>
      <w:r w:rsidRPr="00AF1DDC">
        <w:t>Permittee shall design and operate, at all times emissions are vented to, or collected by, each closed vent system to collect the regulated material vapors from Emission Unit ID. No. 077.  The collected regulated material vapors are routed to a Calgon Activated Carbon Bed Vapor Pac Unit.  [</w:t>
      </w:r>
      <w:r w:rsidR="00A24BE1" w:rsidRPr="00AF1DDC">
        <w:t>Rule</w:t>
      </w:r>
      <w:r w:rsidR="007B115E" w:rsidRPr="00AF1DDC">
        <w:t>s</w:t>
      </w:r>
      <w:r w:rsidR="00A24BE1" w:rsidRPr="00AF1DDC">
        <w:t xml:space="preserve"> 62-204.800(11)(b)34</w:t>
      </w:r>
      <w:r w:rsidR="00A70836" w:rsidRPr="00AF1DDC">
        <w:t xml:space="preserve"> and </w:t>
      </w:r>
      <w:r w:rsidR="00E86168" w:rsidRPr="00AF1DDC">
        <w:t>63</w:t>
      </w:r>
      <w:r w:rsidR="00A35C18" w:rsidRPr="00AF1DDC">
        <w:t>, F.A.C.</w:t>
      </w:r>
      <w:r w:rsidR="007B115E" w:rsidRPr="00AF1DDC">
        <w:t>; 40 CFR 63.983</w:t>
      </w:r>
      <w:r w:rsidR="00A24BE1" w:rsidRPr="00AF1DDC">
        <w:t xml:space="preserve"> and </w:t>
      </w:r>
      <w:r w:rsidRPr="00AF1DDC">
        <w:t>63.2505(b)(1)]</w:t>
      </w:r>
    </w:p>
    <w:p w:rsidR="007E53D3" w:rsidRPr="00AF1DDC" w:rsidRDefault="007E53D3" w:rsidP="00D24947">
      <w:pPr>
        <w:spacing w:after="240"/>
        <w:ind w:left="360"/>
        <w:rPr>
          <w:i/>
        </w:rPr>
      </w:pPr>
      <w:r w:rsidRPr="00AF1DDC">
        <w:rPr>
          <w:i/>
        </w:rPr>
        <w:t>{Permitting Note</w:t>
      </w:r>
      <w:r w:rsidR="004173CA" w:rsidRPr="00AF1DDC">
        <w:rPr>
          <w:i/>
        </w:rPr>
        <w:t xml:space="preserve">: </w:t>
      </w:r>
      <w:r w:rsidRPr="00AF1DDC">
        <w:rPr>
          <w:i/>
        </w:rPr>
        <w:t xml:space="preserve">The Hydrogen Plant (Emissions Unit I.D. No. 47) is not regulated under </w:t>
      </w:r>
      <w:r w:rsidR="00533BCF" w:rsidRPr="00AF1DDC">
        <w:rPr>
          <w:i/>
        </w:rPr>
        <w:t>40 CFR 63, Subpart</w:t>
      </w:r>
      <w:r w:rsidRPr="00AF1DDC">
        <w:rPr>
          <w:i/>
        </w:rPr>
        <w:t xml:space="preserve"> SS, per the fuel gas exemption in the definition of Batch Process Vent.}</w:t>
      </w:r>
    </w:p>
    <w:p w:rsidR="007E53D3" w:rsidRPr="00AF1DDC" w:rsidRDefault="007E53D3" w:rsidP="00AD44D4">
      <w:pPr>
        <w:pStyle w:val="ListParagraph"/>
        <w:numPr>
          <w:ilvl w:val="0"/>
          <w:numId w:val="23"/>
        </w:numPr>
        <w:spacing w:after="240"/>
        <w:ind w:left="360"/>
      </w:pPr>
      <w:r w:rsidRPr="00AF1DDC">
        <w:rPr>
          <w:bCs/>
          <w:u w:val="single"/>
        </w:rPr>
        <w:t>40 CFR 63.998</w:t>
      </w:r>
      <w:r w:rsidR="00FD4D6C" w:rsidRPr="00AF1DDC">
        <w:rPr>
          <w:bCs/>
          <w:u w:val="single"/>
        </w:rPr>
        <w:t xml:space="preserve"> – </w:t>
      </w:r>
      <w:r w:rsidRPr="00AF1DDC">
        <w:rPr>
          <w:bCs/>
          <w:u w:val="single"/>
        </w:rPr>
        <w:t>Recordkeeping requirements</w:t>
      </w:r>
      <w:r w:rsidR="00D24947" w:rsidRPr="00AF1DDC">
        <w:rPr>
          <w:bCs/>
        </w:rPr>
        <w:t xml:space="preserve">.  </w:t>
      </w:r>
      <w:r w:rsidRPr="00AF1DDC">
        <w:t xml:space="preserve">Permittee shall comply with the applicable recordkeeping requirements of 40 </w:t>
      </w:r>
      <w:smartTag w:uri="urn:schemas-microsoft-com:office:smarttags" w:element="stockticker">
        <w:r w:rsidRPr="00AF1DDC">
          <w:t>CFR</w:t>
        </w:r>
      </w:smartTag>
      <w:r w:rsidRPr="00AF1DDC">
        <w:t xml:space="preserve"> 63.998(d).  [</w:t>
      </w:r>
      <w:r w:rsidR="00A24BE1" w:rsidRPr="00AF1DDC">
        <w:t>Rule</w:t>
      </w:r>
      <w:r w:rsidR="007B115E" w:rsidRPr="00AF1DDC">
        <w:t>s</w:t>
      </w:r>
      <w:r w:rsidR="00A24BE1" w:rsidRPr="00AF1DDC">
        <w:t xml:space="preserve"> 62-204.800(11)(b)</w:t>
      </w:r>
      <w:r w:rsidR="007B115E" w:rsidRPr="00AF1DDC">
        <w:t>34</w:t>
      </w:r>
      <w:r w:rsidR="0097704D" w:rsidRPr="00AF1DDC">
        <w:t xml:space="preserve"> and </w:t>
      </w:r>
      <w:r w:rsidR="007B115E" w:rsidRPr="00AF1DDC">
        <w:t>63</w:t>
      </w:r>
      <w:r w:rsidR="00A35C18" w:rsidRPr="00AF1DDC">
        <w:t>, F.A.C.</w:t>
      </w:r>
      <w:r w:rsidR="007B115E" w:rsidRPr="00AF1DDC">
        <w:t>; 40 CFR 63.998</w:t>
      </w:r>
      <w:r w:rsidR="00A24BE1" w:rsidRPr="00AF1DDC">
        <w:t xml:space="preserve"> and </w:t>
      </w:r>
      <w:r w:rsidRPr="00AF1DDC">
        <w:t xml:space="preserve">40 </w:t>
      </w:r>
      <w:smartTag w:uri="urn:schemas-microsoft-com:office:smarttags" w:element="stockticker">
        <w:r w:rsidRPr="00AF1DDC">
          <w:t>CFR</w:t>
        </w:r>
      </w:smartTag>
      <w:r w:rsidRPr="00AF1DDC">
        <w:t xml:space="preserve"> 63.2470]</w:t>
      </w:r>
    </w:p>
    <w:p w:rsidR="007E53D3" w:rsidRPr="00AF1DDC" w:rsidRDefault="00533BCF" w:rsidP="00D24947">
      <w:pPr>
        <w:spacing w:after="240"/>
        <w:rPr>
          <w:b/>
        </w:rPr>
      </w:pPr>
      <w:r w:rsidRPr="00AF1DDC">
        <w:rPr>
          <w:b/>
        </w:rPr>
        <w:t>40 CFR 63, Subpart</w:t>
      </w:r>
      <w:r w:rsidR="007E53D3" w:rsidRPr="00AF1DDC">
        <w:rPr>
          <w:b/>
        </w:rPr>
        <w:t xml:space="preserve"> UU Requirements</w:t>
      </w:r>
    </w:p>
    <w:p w:rsidR="007E53D3" w:rsidRPr="00AF1DDC" w:rsidRDefault="007E53D3" w:rsidP="00AD44D4">
      <w:pPr>
        <w:pStyle w:val="ListParagraph"/>
        <w:numPr>
          <w:ilvl w:val="0"/>
          <w:numId w:val="23"/>
        </w:numPr>
        <w:spacing w:after="240"/>
        <w:ind w:left="360"/>
        <w:contextualSpacing w:val="0"/>
        <w:rPr>
          <w:b/>
          <w:u w:val="single"/>
        </w:rPr>
      </w:pPr>
      <w:r w:rsidRPr="00AF1DDC">
        <w:rPr>
          <w:bCs/>
          <w:u w:val="single"/>
        </w:rPr>
        <w:t xml:space="preserve">40 </w:t>
      </w:r>
      <w:smartTag w:uri="urn:schemas-microsoft-com:office:smarttags" w:element="stockticker">
        <w:r w:rsidRPr="00AF1DDC">
          <w:rPr>
            <w:bCs/>
            <w:u w:val="single"/>
          </w:rPr>
          <w:t>CFR</w:t>
        </w:r>
      </w:smartTag>
      <w:r w:rsidRPr="00AF1DDC">
        <w:rPr>
          <w:bCs/>
          <w:u w:val="single"/>
        </w:rPr>
        <w:t xml:space="preserve"> 63.1025</w:t>
      </w:r>
      <w:r w:rsidR="00FD4D6C" w:rsidRPr="00AF1DDC">
        <w:rPr>
          <w:bCs/>
          <w:u w:val="single"/>
        </w:rPr>
        <w:t xml:space="preserve"> – </w:t>
      </w:r>
      <w:r w:rsidRPr="00AF1DDC">
        <w:rPr>
          <w:u w:val="single"/>
        </w:rPr>
        <w:t>“Valves in Gas and Vapor Service and In Light Liquid Service Standards”</w:t>
      </w:r>
      <w:r w:rsidR="00D24947" w:rsidRPr="00AF1DDC">
        <w:t xml:space="preserve">.  </w:t>
      </w:r>
      <w:r w:rsidRPr="00AF1DDC">
        <w:t>Except as specified in 40 CFR 63.1021(b), 63.1025(e),</w:t>
      </w:r>
      <w:r w:rsidR="00253EF2" w:rsidRPr="00AF1DDC">
        <w:t xml:space="preserve"> </w:t>
      </w:r>
      <w:r w:rsidRPr="00AF1DDC">
        <w:t>or 63.2480, Permittee shall monitor all valves in accordance with 40 CFR 63.1025(b)(1) through (b)(4) and 63.1025(e).  If a leak is detected, Permittee shall repair the leak as specified in 40 CFR 63.1024.  Permittee shall monitor a repaired valve according to the provisions of 40 CFR 63.1025(d)(2).</w:t>
      </w:r>
      <w:r w:rsidR="00A24BE1" w:rsidRPr="00AF1DDC">
        <w:t xml:space="preserve">  [Rule 62-204.800(11)(b)36</w:t>
      </w:r>
      <w:r w:rsidR="00A35C18" w:rsidRPr="00AF1DDC">
        <w:t>, F.A.C.</w:t>
      </w:r>
      <w:r w:rsidR="00A24BE1" w:rsidRPr="00AF1DDC">
        <w:t>, and 40 CFR 63.1025]</w:t>
      </w:r>
    </w:p>
    <w:p w:rsidR="007E53D3" w:rsidRPr="00AF1DDC" w:rsidRDefault="007E53D3" w:rsidP="00AD44D4">
      <w:pPr>
        <w:pStyle w:val="ListParagraph"/>
        <w:numPr>
          <w:ilvl w:val="0"/>
          <w:numId w:val="23"/>
        </w:numPr>
        <w:spacing w:after="240"/>
        <w:ind w:left="360"/>
        <w:contextualSpacing w:val="0"/>
      </w:pPr>
      <w:r w:rsidRPr="00AF1DDC">
        <w:rPr>
          <w:bCs/>
          <w:u w:val="single"/>
        </w:rPr>
        <w:t>40 CFR 63.1026</w:t>
      </w:r>
      <w:r w:rsidR="00FD4D6C" w:rsidRPr="00AF1DDC">
        <w:rPr>
          <w:bCs/>
          <w:u w:val="single"/>
        </w:rPr>
        <w:t xml:space="preserve"> – </w:t>
      </w:r>
      <w:r w:rsidRPr="00AF1DDC">
        <w:rPr>
          <w:bCs/>
          <w:u w:val="single"/>
        </w:rPr>
        <w:t>Pumps in light liquid service standards</w:t>
      </w:r>
      <w:r w:rsidR="00D24947" w:rsidRPr="00AF1DDC">
        <w:rPr>
          <w:bCs/>
        </w:rPr>
        <w:t xml:space="preserve">.  </w:t>
      </w:r>
      <w:r w:rsidRPr="00AF1DDC">
        <w:t xml:space="preserve">Except as provided in 40 </w:t>
      </w:r>
      <w:smartTag w:uri="urn:schemas-microsoft-com:office:smarttags" w:element="stockticker">
        <w:r w:rsidRPr="00AF1DDC">
          <w:t>CFR</w:t>
        </w:r>
      </w:smartTag>
      <w:r w:rsidRPr="00AF1DDC">
        <w:t xml:space="preserve"> 63.1026(e), Permittee shall monitor each pump, associated with Emission Unit ID No. 077, monthly in accordance with 40 </w:t>
      </w:r>
      <w:smartTag w:uri="urn:schemas-microsoft-com:office:smarttags" w:element="stockticker">
        <w:r w:rsidRPr="00AF1DDC">
          <w:t>CFR</w:t>
        </w:r>
      </w:smartTag>
      <w:r w:rsidRPr="00AF1DDC">
        <w:t xml:space="preserve"> 63.1023(b)(1) through (b)(6).  If the instrument reading indicates a leak is detected, 10,000 ppmv or more, as specified in 40 CFR 63.2480(b)(5), it shall be repaired using the procedures in 40 CFR 63.1024.  In addition, each pump shall be visually inspected for leaks weekly and inspection results shall be recorded in accordance with 40 CFR 63.1026(b)(4).  If a leak is visually detected, Permittee shall comply with the provisions of 40 CFR 63.1026(b)(4)(i) and (ii).  [</w:t>
      </w:r>
      <w:r w:rsidR="00A24BE1" w:rsidRPr="00AF1DDC">
        <w:t>Rule</w:t>
      </w:r>
      <w:r w:rsidR="007B115E" w:rsidRPr="00AF1DDC">
        <w:t>s</w:t>
      </w:r>
      <w:r w:rsidR="0097704D" w:rsidRPr="00AF1DDC">
        <w:t xml:space="preserve"> 62-204.800(11)(b)36 and 63</w:t>
      </w:r>
      <w:r w:rsidR="007B115E" w:rsidRPr="00AF1DDC">
        <w:t>,</w:t>
      </w:r>
      <w:r w:rsidR="00A24BE1" w:rsidRPr="00AF1DDC">
        <w:t xml:space="preserve"> F.A.C., </w:t>
      </w:r>
      <w:r w:rsidR="007B115E" w:rsidRPr="00AF1DDC">
        <w:t xml:space="preserve">40 CFR 63.1026 </w:t>
      </w:r>
      <w:r w:rsidR="00A24BE1" w:rsidRPr="00AF1DDC">
        <w:t xml:space="preserve">and </w:t>
      </w:r>
      <w:r w:rsidRPr="00AF1DDC">
        <w:t xml:space="preserve">40 </w:t>
      </w:r>
      <w:smartTag w:uri="urn:schemas-microsoft-com:office:smarttags" w:element="stockticker">
        <w:r w:rsidRPr="00AF1DDC">
          <w:t>CFR</w:t>
        </w:r>
      </w:smartTag>
      <w:r w:rsidRPr="00AF1DDC">
        <w:t xml:space="preserve"> 63.2480(b)(5)]</w:t>
      </w:r>
    </w:p>
    <w:p w:rsidR="007E53D3" w:rsidRPr="00AF1DDC" w:rsidRDefault="007E53D3" w:rsidP="00AD44D4">
      <w:pPr>
        <w:pStyle w:val="ListParagraph"/>
        <w:numPr>
          <w:ilvl w:val="0"/>
          <w:numId w:val="23"/>
        </w:numPr>
        <w:spacing w:after="240"/>
        <w:ind w:left="360"/>
        <w:rPr>
          <w:b/>
          <w:u w:val="single"/>
        </w:rPr>
      </w:pPr>
      <w:r w:rsidRPr="00AF1DDC">
        <w:rPr>
          <w:bCs/>
          <w:u w:val="single"/>
        </w:rPr>
        <w:t xml:space="preserve">40 </w:t>
      </w:r>
      <w:smartTag w:uri="urn:schemas-microsoft-com:office:smarttags" w:element="stockticker">
        <w:r w:rsidRPr="00AF1DDC">
          <w:rPr>
            <w:bCs/>
            <w:u w:val="single"/>
          </w:rPr>
          <w:t>CFR</w:t>
        </w:r>
      </w:smartTag>
      <w:r w:rsidRPr="00AF1DDC">
        <w:rPr>
          <w:bCs/>
          <w:u w:val="single"/>
        </w:rPr>
        <w:t xml:space="preserve"> 63.1030</w:t>
      </w:r>
      <w:r w:rsidR="00FD4D6C" w:rsidRPr="00AF1DDC">
        <w:rPr>
          <w:bCs/>
          <w:u w:val="single"/>
        </w:rPr>
        <w:t xml:space="preserve"> – </w:t>
      </w:r>
      <w:r w:rsidRPr="00AF1DDC">
        <w:rPr>
          <w:u w:val="single"/>
        </w:rPr>
        <w:t>“Pressure Relief Devices In Gas And Vapor Service Standards”</w:t>
      </w:r>
      <w:r w:rsidR="00D24947" w:rsidRPr="00AF1DDC">
        <w:t xml:space="preserve">.  </w:t>
      </w:r>
      <w:r w:rsidRPr="00AF1DDC">
        <w:t xml:space="preserve">Except during pressure releases as provided in 40 CFR 63.1030(c) or 63.1030(d), 63.1030(e), 63.1036, or 63.1037, Permittee shall operate each pressure relief device, associated with Emission Unit ID No. 077, with an instrument reading of less than 500 parts per million as measured by the method specified in 40 </w:t>
      </w:r>
      <w:smartTag w:uri="urn:schemas-microsoft-com:office:smarttags" w:element="stockticker">
        <w:r w:rsidRPr="00AF1DDC">
          <w:t>CFR</w:t>
        </w:r>
      </w:smartTag>
      <w:r w:rsidRPr="00AF1DDC">
        <w:t xml:space="preserve"> 63.1023(b) and, as applicable, 40 </w:t>
      </w:r>
      <w:smartTag w:uri="urn:schemas-microsoft-com:office:smarttags" w:element="stockticker">
        <w:r w:rsidRPr="00AF1DDC">
          <w:t>CFR</w:t>
        </w:r>
      </w:smartTag>
      <w:r w:rsidRPr="00AF1DDC">
        <w:t xml:space="preserve"> 63.1023(c).  After each pressure release, the pressure relief device shall be returned to a condition indicated by an instrument reading of less than 500 parts per million, as soon as practical, but no later than 5 calendar days after each pressure release, except as provided in 40 </w:t>
      </w:r>
      <w:smartTag w:uri="urn:schemas-microsoft-com:office:smarttags" w:element="stockticker">
        <w:r w:rsidRPr="00AF1DDC">
          <w:t>CFR</w:t>
        </w:r>
      </w:smartTag>
      <w:r w:rsidRPr="00AF1DDC">
        <w:t xml:space="preserve"> </w:t>
      </w:r>
      <w:r w:rsidRPr="00AF1DDC">
        <w:lastRenderedPageBreak/>
        <w:t xml:space="preserve">63.1024(d).  The pressure relief device shall be monitored no later than five calendar days after the pressure to confirm the condition indicated by an instrument reading of less than 500 parts per million above background, as measured by the method specified in 40 </w:t>
      </w:r>
      <w:smartTag w:uri="urn:schemas-microsoft-com:office:smarttags" w:element="stockticker">
        <w:r w:rsidRPr="00AF1DDC">
          <w:t>CFR</w:t>
        </w:r>
      </w:smartTag>
      <w:r w:rsidRPr="00AF1DDC">
        <w:t xml:space="preserve"> 63.1023(b) and, as applicable, 40 </w:t>
      </w:r>
      <w:smartTag w:uri="urn:schemas-microsoft-com:office:smarttags" w:element="stockticker">
        <w:r w:rsidRPr="00AF1DDC">
          <w:t>CFR</w:t>
        </w:r>
      </w:smartTag>
      <w:r w:rsidRPr="00AF1DDC">
        <w:t xml:space="preserve"> 63.1023(c).  Permittee shall record the dates and results of the required monitoring required following a pressure release including the background level measured and the maximum instrument reading measured during the monitoring.  [</w:t>
      </w:r>
      <w:r w:rsidR="00A24BE1" w:rsidRPr="00AF1DDC">
        <w:t>Rule</w:t>
      </w:r>
      <w:r w:rsidR="00F949E5" w:rsidRPr="00AF1DDC">
        <w:t>s</w:t>
      </w:r>
      <w:r w:rsidR="00A24BE1" w:rsidRPr="00AF1DDC">
        <w:t xml:space="preserve"> 62-204.800(11)</w:t>
      </w:r>
      <w:r w:rsidR="00F949E5" w:rsidRPr="00AF1DDC">
        <w:t>(b)63</w:t>
      </w:r>
      <w:r w:rsidR="00F671C1" w:rsidRPr="00AF1DDC">
        <w:t>, F.A.C.</w:t>
      </w:r>
      <w:r w:rsidR="00F949E5" w:rsidRPr="00AF1DDC">
        <w:t>;</w:t>
      </w:r>
      <w:r w:rsidR="00A24BE1" w:rsidRPr="00AF1DDC">
        <w:t xml:space="preserve"> and </w:t>
      </w:r>
      <w:r w:rsidRPr="00AF1DDC">
        <w:t xml:space="preserve">40 </w:t>
      </w:r>
      <w:smartTag w:uri="urn:schemas-microsoft-com:office:smarttags" w:element="stockticker">
        <w:r w:rsidRPr="00AF1DDC">
          <w:t>CFR</w:t>
        </w:r>
      </w:smartTag>
      <w:r w:rsidRPr="00AF1DDC">
        <w:t xml:space="preserve"> 63.2480(a)]</w:t>
      </w:r>
    </w:p>
    <w:p w:rsidR="007E53D3" w:rsidRPr="00AF1DDC" w:rsidRDefault="00533BCF" w:rsidP="00D24947">
      <w:pPr>
        <w:spacing w:after="240"/>
        <w:rPr>
          <w:b/>
        </w:rPr>
      </w:pPr>
      <w:r w:rsidRPr="00AF1DDC">
        <w:rPr>
          <w:b/>
        </w:rPr>
        <w:t>40 CFR 63, Subpart</w:t>
      </w:r>
      <w:r w:rsidR="007E53D3" w:rsidRPr="00AF1DDC">
        <w:rPr>
          <w:b/>
        </w:rPr>
        <w:t xml:space="preserve"> YY Requirements</w:t>
      </w:r>
    </w:p>
    <w:p w:rsidR="007E53D3" w:rsidRPr="00AF1DDC" w:rsidRDefault="007E53D3" w:rsidP="00AD44D4">
      <w:pPr>
        <w:pStyle w:val="ListParagraph"/>
        <w:numPr>
          <w:ilvl w:val="0"/>
          <w:numId w:val="23"/>
        </w:numPr>
        <w:spacing w:after="240"/>
        <w:ind w:left="360"/>
      </w:pPr>
      <w:r w:rsidRPr="00AF1DDC">
        <w:rPr>
          <w:bCs/>
          <w:u w:val="single"/>
        </w:rPr>
        <w:t>40 CFR 63.1111</w:t>
      </w:r>
      <w:r w:rsidR="00FD4D6C" w:rsidRPr="00AF1DDC">
        <w:rPr>
          <w:bCs/>
          <w:u w:val="single"/>
        </w:rPr>
        <w:t xml:space="preserve"> – </w:t>
      </w:r>
      <w:r w:rsidRPr="00AF1DDC">
        <w:rPr>
          <w:bCs/>
          <w:u w:val="single"/>
        </w:rPr>
        <w:t>Startup, shutdown, and malfunction</w:t>
      </w:r>
      <w:r w:rsidR="00D24947" w:rsidRPr="00AF1DDC">
        <w:rPr>
          <w:bCs/>
        </w:rPr>
        <w:t xml:space="preserve">.  </w:t>
      </w:r>
      <w:r w:rsidRPr="00AF1DDC">
        <w:t>Permittee shall maintain a current startup, shutdown, and malfunction plan in accordance with 40 CFR 63.1111.  This plan shall be maintained on-site and available for Department inspection.</w:t>
      </w:r>
      <w:r w:rsidR="00A24BE1" w:rsidRPr="00AF1DDC">
        <w:t xml:space="preserve">  [Rule 62-204.800(11)(b)40</w:t>
      </w:r>
      <w:r w:rsidR="00A35C18" w:rsidRPr="00AF1DDC">
        <w:t>, F.A.C.</w:t>
      </w:r>
      <w:r w:rsidR="00A24BE1" w:rsidRPr="00AF1DDC">
        <w:t>, and 40 CFR 63.1111]</w:t>
      </w:r>
    </w:p>
    <w:p w:rsidR="007E53D3" w:rsidRPr="00AF1DDC" w:rsidRDefault="00533BCF" w:rsidP="00D24947">
      <w:pPr>
        <w:spacing w:after="240"/>
        <w:rPr>
          <w:b/>
        </w:rPr>
      </w:pPr>
      <w:r w:rsidRPr="00AF1DDC">
        <w:rPr>
          <w:b/>
        </w:rPr>
        <w:t>40 CFR 63, Subpart</w:t>
      </w:r>
      <w:r w:rsidR="007E53D3" w:rsidRPr="00AF1DDC">
        <w:rPr>
          <w:b/>
        </w:rPr>
        <w:t xml:space="preserve"> FFFF Requirements</w:t>
      </w:r>
    </w:p>
    <w:p w:rsidR="007E53D3" w:rsidRPr="00AF1DDC" w:rsidRDefault="007E53D3" w:rsidP="00AD44D4">
      <w:pPr>
        <w:pStyle w:val="ListParagraph"/>
        <w:numPr>
          <w:ilvl w:val="0"/>
          <w:numId w:val="23"/>
        </w:numPr>
        <w:spacing w:after="240"/>
        <w:ind w:left="360"/>
        <w:contextualSpacing w:val="0"/>
      </w:pPr>
      <w:r w:rsidRPr="00AF1DDC">
        <w:rPr>
          <w:bCs/>
          <w:u w:val="single"/>
        </w:rPr>
        <w:t>40 CFR 63.2450</w:t>
      </w:r>
      <w:r w:rsidR="00FD4D6C" w:rsidRPr="00AF1DDC">
        <w:rPr>
          <w:bCs/>
          <w:u w:val="single"/>
        </w:rPr>
        <w:t xml:space="preserve"> – </w:t>
      </w:r>
      <w:r w:rsidRPr="00AF1DDC">
        <w:rPr>
          <w:bCs/>
          <w:u w:val="single"/>
        </w:rPr>
        <w:t>What are my general requirements for complying with this Subpart?</w:t>
      </w:r>
      <w:r w:rsidR="00D24947" w:rsidRPr="00AF1DDC">
        <w:rPr>
          <w:bCs/>
        </w:rPr>
        <w:t xml:space="preserve">  </w:t>
      </w:r>
      <w:r w:rsidRPr="00AF1DDC">
        <w:t>For each absorber used to control organic compounds with water as a scrubbing fluid, Permittee shall monitor and record flow using a flow meter capable of providing a continuous record of the absorber influent liquid flow. [</w:t>
      </w:r>
      <w:r w:rsidR="00A24BE1" w:rsidRPr="00AF1DDC">
        <w:t>Rule 62-204.800(11)(b)63</w:t>
      </w:r>
      <w:r w:rsidR="00A35C18" w:rsidRPr="00AF1DDC">
        <w:t>, F.A.C.</w:t>
      </w:r>
      <w:r w:rsidR="00A24BE1" w:rsidRPr="00AF1DDC">
        <w:t xml:space="preserve">, and </w:t>
      </w:r>
      <w:r w:rsidRPr="00AF1DDC">
        <w:t xml:space="preserve">40 </w:t>
      </w:r>
      <w:smartTag w:uri="urn:schemas-microsoft-com:office:smarttags" w:element="stockticker">
        <w:r w:rsidRPr="00AF1DDC">
          <w:t>CFR</w:t>
        </w:r>
      </w:smartTag>
      <w:r w:rsidRPr="00AF1DDC">
        <w:t xml:space="preserve"> 63.2450(k)(5)(i)]</w:t>
      </w:r>
    </w:p>
    <w:p w:rsidR="007E53D3" w:rsidRPr="00AF1DDC" w:rsidRDefault="007E53D3" w:rsidP="00AD44D4">
      <w:pPr>
        <w:pStyle w:val="ListParagraph"/>
        <w:numPr>
          <w:ilvl w:val="0"/>
          <w:numId w:val="23"/>
        </w:numPr>
        <w:spacing w:after="240"/>
        <w:ind w:left="360"/>
        <w:contextualSpacing w:val="0"/>
      </w:pPr>
      <w:r w:rsidRPr="00AF1DDC">
        <w:rPr>
          <w:u w:val="single"/>
        </w:rPr>
        <w:t xml:space="preserve">40 </w:t>
      </w:r>
      <w:smartTag w:uri="urn:schemas-microsoft-com:office:smarttags" w:element="stockticker">
        <w:r w:rsidRPr="00AF1DDC">
          <w:rPr>
            <w:u w:val="single"/>
          </w:rPr>
          <w:t>CFR</w:t>
        </w:r>
      </w:smartTag>
      <w:r w:rsidRPr="00AF1DDC">
        <w:rPr>
          <w:u w:val="single"/>
        </w:rPr>
        <w:t xml:space="preserve"> 63.2450(p)</w:t>
      </w:r>
      <w:r w:rsidR="00FD4D6C" w:rsidRPr="00AF1DDC">
        <w:rPr>
          <w:u w:val="single"/>
        </w:rPr>
        <w:t xml:space="preserve"> – </w:t>
      </w:r>
      <w:r w:rsidRPr="00AF1DDC">
        <w:rPr>
          <w:u w:val="single"/>
        </w:rPr>
        <w:t>General Requirements</w:t>
      </w:r>
      <w:r w:rsidR="00D24947" w:rsidRPr="00AF1DDC">
        <w:t xml:space="preserve">.  </w:t>
      </w:r>
      <w:r w:rsidRPr="00AF1DDC">
        <w:t xml:space="preserve">Permittee shall only open safety devices, when conditions require opening such devices to avoid an unsafe condition, as defined in 40 </w:t>
      </w:r>
      <w:smartTag w:uri="urn:schemas-microsoft-com:office:smarttags" w:element="stockticker">
        <w:r w:rsidRPr="00AF1DDC">
          <w:t>CFR</w:t>
        </w:r>
      </w:smartTag>
      <w:r w:rsidRPr="00AF1DDC">
        <w:t xml:space="preserve"> 63.2550.  [</w:t>
      </w:r>
      <w:r w:rsidR="00A24BE1" w:rsidRPr="00AF1DDC">
        <w:t>Rule 62-204.800(11)(b)63</w:t>
      </w:r>
      <w:r w:rsidR="00A35C18" w:rsidRPr="00AF1DDC">
        <w:t>, F.A.C.</w:t>
      </w:r>
      <w:r w:rsidR="00A24BE1" w:rsidRPr="00AF1DDC">
        <w:t xml:space="preserve">, and </w:t>
      </w:r>
      <w:r w:rsidRPr="00AF1DDC">
        <w:t xml:space="preserve">40 </w:t>
      </w:r>
      <w:smartTag w:uri="urn:schemas-microsoft-com:office:smarttags" w:element="stockticker">
        <w:r w:rsidRPr="00AF1DDC">
          <w:t>CFR</w:t>
        </w:r>
      </w:smartTag>
      <w:r w:rsidRPr="00AF1DDC">
        <w:t xml:space="preserve"> 63.2450(p)]</w:t>
      </w:r>
    </w:p>
    <w:p w:rsidR="007E53D3" w:rsidRPr="00AF1DDC" w:rsidRDefault="007E53D3" w:rsidP="00AD44D4">
      <w:pPr>
        <w:pStyle w:val="ListParagraph"/>
        <w:numPr>
          <w:ilvl w:val="0"/>
          <w:numId w:val="23"/>
        </w:numPr>
        <w:spacing w:after="240"/>
        <w:ind w:left="360"/>
        <w:contextualSpacing w:val="0"/>
      </w:pPr>
      <w:r w:rsidRPr="00AF1DDC">
        <w:rPr>
          <w:bCs/>
          <w:u w:val="single"/>
        </w:rPr>
        <w:t>40 CFR 63.2460</w:t>
      </w:r>
      <w:r w:rsidR="00FD4D6C" w:rsidRPr="00AF1DDC">
        <w:rPr>
          <w:bCs/>
          <w:u w:val="single"/>
        </w:rPr>
        <w:t xml:space="preserve"> – </w:t>
      </w:r>
      <w:r w:rsidRPr="00AF1DDC">
        <w:rPr>
          <w:bCs/>
          <w:u w:val="single"/>
        </w:rPr>
        <w:t xml:space="preserve">What requirements must I meet for batch process </w:t>
      </w:r>
      <w:r w:rsidR="00253EF2" w:rsidRPr="00AF1DDC">
        <w:rPr>
          <w:bCs/>
          <w:u w:val="single"/>
        </w:rPr>
        <w:t>vents?</w:t>
      </w:r>
      <w:r w:rsidR="00D24947" w:rsidRPr="00AF1DDC">
        <w:rPr>
          <w:bCs/>
        </w:rPr>
        <w:t xml:space="preserve">  </w:t>
      </w:r>
      <w:r w:rsidRPr="00AF1DDC">
        <w:t xml:space="preserve">Permittee shall reduce uncontrolled organic HAP emissions from one or more batch process vents within the DME process by venting through a closed-vent system to carbon canisters.  Compliance with these emission limitations shall be demonstrated in accordance with all applicable provisions of 40 </w:t>
      </w:r>
      <w:smartTag w:uri="urn:schemas-microsoft-com:office:smarttags" w:element="stockticker">
        <w:r w:rsidRPr="00AF1DDC">
          <w:t>CFR</w:t>
        </w:r>
      </w:smartTag>
      <w:r w:rsidRPr="00AF1DDC">
        <w:t xml:space="preserve"> 63.2460(c).</w:t>
      </w:r>
      <w:r w:rsidR="00A24BE1" w:rsidRPr="00AF1DDC">
        <w:t xml:space="preserve">  [Rule 62-204.800(11)(b)63</w:t>
      </w:r>
      <w:r w:rsidR="00A35C18" w:rsidRPr="00AF1DDC">
        <w:t>, F.A.C.</w:t>
      </w:r>
      <w:r w:rsidR="00A24BE1" w:rsidRPr="00AF1DDC">
        <w:t>, and 40 CFR 63.2460]</w:t>
      </w:r>
    </w:p>
    <w:p w:rsidR="007E53D3" w:rsidRPr="00AF1DDC" w:rsidRDefault="007E53D3" w:rsidP="00AD44D4">
      <w:pPr>
        <w:pStyle w:val="ListParagraph"/>
        <w:numPr>
          <w:ilvl w:val="0"/>
          <w:numId w:val="23"/>
        </w:numPr>
        <w:spacing w:after="240"/>
        <w:ind w:left="360"/>
        <w:contextualSpacing w:val="0"/>
      </w:pPr>
      <w:r w:rsidRPr="00AF1DDC">
        <w:rPr>
          <w:bCs/>
          <w:u w:val="single"/>
        </w:rPr>
        <w:t xml:space="preserve">40 </w:t>
      </w:r>
      <w:smartTag w:uri="urn:schemas-microsoft-com:office:smarttags" w:element="stockticker">
        <w:r w:rsidRPr="00AF1DDC">
          <w:rPr>
            <w:bCs/>
            <w:u w:val="single"/>
          </w:rPr>
          <w:t>CFR</w:t>
        </w:r>
      </w:smartTag>
      <w:r w:rsidRPr="00AF1DDC">
        <w:rPr>
          <w:bCs/>
          <w:u w:val="single"/>
        </w:rPr>
        <w:t xml:space="preserve"> 63.2520</w:t>
      </w:r>
      <w:r w:rsidR="00FD4D6C" w:rsidRPr="00AF1DDC">
        <w:rPr>
          <w:bCs/>
          <w:u w:val="single"/>
        </w:rPr>
        <w:t xml:space="preserve"> – </w:t>
      </w:r>
      <w:r w:rsidRPr="00AF1DDC">
        <w:rPr>
          <w:u w:val="single"/>
        </w:rPr>
        <w:t>Reporting Requirements</w:t>
      </w:r>
      <w:r w:rsidR="00D24947" w:rsidRPr="00AF1DDC">
        <w:t xml:space="preserve">.  </w:t>
      </w:r>
      <w:r w:rsidRPr="00AF1DDC">
        <w:t xml:space="preserve">Permittee shall submit each applicable report in Table 11 to </w:t>
      </w:r>
      <w:r w:rsidR="00533BCF" w:rsidRPr="00AF1DDC">
        <w:t>40 CFR 63, Subpart</w:t>
      </w:r>
      <w:r w:rsidRPr="00AF1DDC">
        <w:t xml:space="preserve"> FFFF according to the schedule specified in Table 11 and 40 </w:t>
      </w:r>
      <w:smartTag w:uri="urn:schemas-microsoft-com:office:smarttags" w:element="stockticker">
        <w:r w:rsidRPr="00AF1DDC">
          <w:t>CFR</w:t>
        </w:r>
      </w:smartTag>
      <w:r w:rsidRPr="00AF1DDC">
        <w:t xml:space="preserve"> 63.2520(b) of the same subpart unless the Department has approved a different schedule.  Each Compliance Report shall contain the information requested by 40 </w:t>
      </w:r>
      <w:smartTag w:uri="urn:schemas-microsoft-com:office:smarttags" w:element="stockticker">
        <w:r w:rsidRPr="00AF1DDC">
          <w:t>CFR</w:t>
        </w:r>
      </w:smartTag>
      <w:r w:rsidRPr="00AF1DDC">
        <w:t xml:space="preserve"> 63.2520(e)((1) through (e)(10), as applicable.</w:t>
      </w:r>
      <w:r w:rsidR="00A24BE1" w:rsidRPr="00AF1DDC">
        <w:t xml:space="preserve">  [Rule 62-204.800(11)(b)63</w:t>
      </w:r>
      <w:r w:rsidR="00A35C18" w:rsidRPr="00AF1DDC">
        <w:t>, F.A.C.</w:t>
      </w:r>
      <w:r w:rsidR="00A24BE1" w:rsidRPr="00AF1DDC">
        <w:t>, and 40 CFR 63.2520]</w:t>
      </w:r>
    </w:p>
    <w:p w:rsidR="007E53D3" w:rsidRPr="00AF1DDC" w:rsidRDefault="009850FD" w:rsidP="00AD44D4">
      <w:pPr>
        <w:pStyle w:val="ListParagraph"/>
        <w:numPr>
          <w:ilvl w:val="0"/>
          <w:numId w:val="23"/>
        </w:numPr>
        <w:spacing w:after="240"/>
        <w:ind w:left="360"/>
        <w:contextualSpacing w:val="0"/>
      </w:pPr>
      <w:r w:rsidRPr="00AF1DDC">
        <w:rPr>
          <w:bCs/>
          <w:u w:val="single"/>
        </w:rPr>
        <w:t xml:space="preserve">40 </w:t>
      </w:r>
      <w:smartTag w:uri="urn:schemas-microsoft-com:office:smarttags" w:element="stockticker">
        <w:r w:rsidRPr="00AF1DDC">
          <w:rPr>
            <w:bCs/>
            <w:u w:val="single"/>
          </w:rPr>
          <w:t>CFR</w:t>
        </w:r>
      </w:smartTag>
      <w:r w:rsidRPr="00AF1DDC">
        <w:rPr>
          <w:bCs/>
          <w:u w:val="single"/>
        </w:rPr>
        <w:t xml:space="preserve"> 63.2525</w:t>
      </w:r>
      <w:r w:rsidR="00FD4D6C" w:rsidRPr="00AF1DDC">
        <w:rPr>
          <w:bCs/>
          <w:u w:val="single"/>
        </w:rPr>
        <w:t xml:space="preserve"> – </w:t>
      </w:r>
      <w:r w:rsidR="007E53D3" w:rsidRPr="00AF1DDC">
        <w:rPr>
          <w:u w:val="single"/>
        </w:rPr>
        <w:t>Recordkeeping Requirements</w:t>
      </w:r>
      <w:r w:rsidR="00D24947" w:rsidRPr="00AF1DDC">
        <w:t xml:space="preserve">.  </w:t>
      </w:r>
      <w:r w:rsidR="007E53D3" w:rsidRPr="00AF1DDC">
        <w:t xml:space="preserve">Permittee shall maintain the records required by 40 </w:t>
      </w:r>
      <w:smartTag w:uri="urn:schemas-microsoft-com:office:smarttags" w:element="stockticker">
        <w:r w:rsidR="007E53D3" w:rsidRPr="00AF1DDC">
          <w:t>CFR</w:t>
        </w:r>
      </w:smartTag>
      <w:r w:rsidR="007E53D3" w:rsidRPr="00AF1DDC">
        <w:t xml:space="preserve"> 63.252</w:t>
      </w:r>
      <w:r w:rsidR="00F949E5" w:rsidRPr="00AF1DDC">
        <w:t>5</w:t>
      </w:r>
      <w:r w:rsidR="007E53D3" w:rsidRPr="00AF1DDC">
        <w:t>(b),</w:t>
      </w:r>
      <w:r w:rsidRPr="00AF1DDC">
        <w:t xml:space="preserve"> </w:t>
      </w:r>
      <w:r w:rsidR="007E53D3" w:rsidRPr="00AF1DDC">
        <w:t>(c),</w:t>
      </w:r>
      <w:r w:rsidRPr="00AF1DDC">
        <w:t xml:space="preserve"> </w:t>
      </w:r>
      <w:r w:rsidR="007E53D3" w:rsidRPr="00AF1DDC">
        <w:t>(e), (f), (g), and (j).</w:t>
      </w:r>
      <w:r w:rsidR="00A24BE1" w:rsidRPr="00AF1DDC">
        <w:t xml:space="preserve">  [Rule 62-204.800(11)(b)63</w:t>
      </w:r>
      <w:r w:rsidR="00A35C18" w:rsidRPr="00AF1DDC">
        <w:t>, F.A.C.</w:t>
      </w:r>
      <w:r w:rsidR="00A24BE1" w:rsidRPr="00AF1DDC">
        <w:t xml:space="preserve">, and 40 CFR </w:t>
      </w:r>
      <w:r w:rsidRPr="00AF1DDC">
        <w:t>63.2525]</w:t>
      </w:r>
    </w:p>
    <w:p w:rsidR="00A35C18" w:rsidRPr="00AF1DDC" w:rsidRDefault="007E53D3" w:rsidP="00AD44D4">
      <w:pPr>
        <w:pStyle w:val="ListParagraph"/>
        <w:numPr>
          <w:ilvl w:val="0"/>
          <w:numId w:val="23"/>
        </w:numPr>
        <w:spacing w:after="240"/>
        <w:ind w:left="360"/>
      </w:pPr>
      <w:r w:rsidRPr="00AF1DDC">
        <w:rPr>
          <w:bCs/>
          <w:u w:val="single"/>
        </w:rPr>
        <w:t xml:space="preserve">40 </w:t>
      </w:r>
      <w:smartTag w:uri="urn:schemas-microsoft-com:office:smarttags" w:element="stockticker">
        <w:r w:rsidRPr="00AF1DDC">
          <w:rPr>
            <w:bCs/>
            <w:u w:val="single"/>
          </w:rPr>
          <w:t>CFR</w:t>
        </w:r>
      </w:smartTag>
      <w:r w:rsidRPr="00AF1DDC">
        <w:rPr>
          <w:bCs/>
          <w:u w:val="single"/>
        </w:rPr>
        <w:t xml:space="preserve"> 63.2540</w:t>
      </w:r>
      <w:r w:rsidR="00FD4D6C" w:rsidRPr="00AF1DDC">
        <w:rPr>
          <w:bCs/>
          <w:u w:val="single"/>
        </w:rPr>
        <w:t xml:space="preserve"> – </w:t>
      </w:r>
      <w:r w:rsidRPr="00AF1DDC">
        <w:rPr>
          <w:bCs/>
          <w:u w:val="single"/>
        </w:rPr>
        <w:t xml:space="preserve">Applicable Provisions of 40 </w:t>
      </w:r>
      <w:smartTag w:uri="urn:schemas-microsoft-com:office:smarttags" w:element="stockticker">
        <w:r w:rsidRPr="00AF1DDC">
          <w:rPr>
            <w:bCs/>
            <w:u w:val="single"/>
          </w:rPr>
          <w:t>CFR</w:t>
        </w:r>
      </w:smartTag>
      <w:r w:rsidRPr="00AF1DDC">
        <w:rPr>
          <w:bCs/>
          <w:u w:val="single"/>
        </w:rPr>
        <w:t xml:space="preserve"> Part 63</w:t>
      </w:r>
      <w:r w:rsidR="00D24947" w:rsidRPr="00AF1DDC">
        <w:rPr>
          <w:bCs/>
        </w:rPr>
        <w:t xml:space="preserve">.  </w:t>
      </w:r>
      <w:r w:rsidRPr="00AF1DDC">
        <w:t xml:space="preserve">Permittee shall comply with all applicable provisions of </w:t>
      </w:r>
      <w:r w:rsidR="00533BCF" w:rsidRPr="00AF1DDC">
        <w:t>40 CFR 63, Subpart</w:t>
      </w:r>
      <w:r w:rsidRPr="00AF1DDC">
        <w:t xml:space="preserve"> A as provided in Table 12 to </w:t>
      </w:r>
      <w:r w:rsidR="00533BCF" w:rsidRPr="00AF1DDC">
        <w:t>40 CFR 63, Subpart</w:t>
      </w:r>
      <w:r w:rsidRPr="00AF1DDC">
        <w:t xml:space="preserve"> FFFF.</w:t>
      </w:r>
      <w:r w:rsidR="009850FD" w:rsidRPr="00AF1DDC">
        <w:t xml:space="preserve">  [Rule 62-204.800(11)(b)63</w:t>
      </w:r>
      <w:r w:rsidR="00A35C18" w:rsidRPr="00AF1DDC">
        <w:t>, F.A.C.</w:t>
      </w:r>
      <w:r w:rsidR="009850FD" w:rsidRPr="00AF1DDC">
        <w:t>, and 40 CFR 63.2540]</w:t>
      </w:r>
    </w:p>
    <w:p w:rsidR="00D53B81" w:rsidRPr="00AF1DDC" w:rsidRDefault="000812F9" w:rsidP="00A35C18">
      <w:pPr>
        <w:spacing w:after="240"/>
      </w:pPr>
      <w:r w:rsidRPr="00AF1DDC">
        <w:rPr>
          <w:noProof/>
        </w:rPr>
        <w:drawing>
          <wp:inline distT="0" distB="0" distL="0" distR="0" wp14:anchorId="3A85B80B" wp14:editId="36F255F6">
            <wp:extent cx="149860" cy="149860"/>
            <wp:effectExtent l="0" t="0" r="2540" b="0"/>
            <wp:docPr id="20"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00D24947" w:rsidRPr="00AF1DDC">
        <w:rPr>
          <w:rStyle w:val="Hyperlink"/>
        </w:rPr>
        <w:t xml:space="preserve"> </w:t>
      </w:r>
    </w:p>
    <w:p w:rsidR="00D53B81" w:rsidRPr="00AF1DDC" w:rsidRDefault="00D53B81" w:rsidP="00D53B81">
      <w:pPr>
        <w:rPr>
          <w:b/>
          <w:bCs/>
        </w:rPr>
        <w:sectPr w:rsidR="00D53B81" w:rsidRPr="00AF1DDC" w:rsidSect="00821FED">
          <w:headerReference w:type="even" r:id="rId68"/>
          <w:headerReference w:type="default" r:id="rId69"/>
          <w:headerReference w:type="first" r:id="rId70"/>
          <w:pgSz w:w="12240" w:h="15840" w:code="1"/>
          <w:pgMar w:top="1080" w:right="1080" w:bottom="1080" w:left="1080" w:header="432" w:footer="432" w:gutter="0"/>
          <w:paperSrc w:first="7" w:other="7"/>
          <w:cols w:space="720"/>
        </w:sectPr>
      </w:pPr>
    </w:p>
    <w:p w:rsidR="009F5B9F" w:rsidRPr="00AF1DDC" w:rsidRDefault="009F5B9F" w:rsidP="009F5B9F">
      <w:pPr>
        <w:spacing w:after="240"/>
      </w:pPr>
      <w:bookmarkStart w:id="27" w:name="SubQ"/>
      <w:bookmarkEnd w:id="27"/>
      <w:r w:rsidRPr="00AF1DDC">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9F5B9F" w:rsidRPr="00AF1DDC" w:rsidTr="00863BBD">
        <w:tc>
          <w:tcPr>
            <w:tcW w:w="939" w:type="dxa"/>
          </w:tcPr>
          <w:p w:rsidR="009F5B9F" w:rsidRPr="00AF1DDC" w:rsidRDefault="009F5B9F" w:rsidP="00672FB5">
            <w:pPr>
              <w:jc w:val="center"/>
              <w:rPr>
                <w:b/>
              </w:rPr>
            </w:pPr>
            <w:r w:rsidRPr="00AF1DDC">
              <w:br w:type="page"/>
            </w:r>
            <w:r w:rsidRPr="00AF1DDC">
              <w:br w:type="page"/>
            </w:r>
            <w:r w:rsidRPr="00AF1DDC">
              <w:rPr>
                <w:b/>
              </w:rPr>
              <w:t>EU No.</w:t>
            </w:r>
          </w:p>
        </w:tc>
        <w:tc>
          <w:tcPr>
            <w:tcW w:w="9015" w:type="dxa"/>
          </w:tcPr>
          <w:p w:rsidR="009F5B9F" w:rsidRPr="00AF1DDC" w:rsidRDefault="009F5B9F" w:rsidP="00672FB5">
            <w:pPr>
              <w:rPr>
                <w:b/>
              </w:rPr>
            </w:pPr>
            <w:r w:rsidRPr="00AF1DDC">
              <w:rPr>
                <w:b/>
              </w:rPr>
              <w:t>Brief Description</w:t>
            </w:r>
          </w:p>
        </w:tc>
      </w:tr>
      <w:tr w:rsidR="009F5B9F" w:rsidRPr="00AF1DDC" w:rsidTr="00863BBD">
        <w:tc>
          <w:tcPr>
            <w:tcW w:w="939" w:type="dxa"/>
            <w:vAlign w:val="center"/>
          </w:tcPr>
          <w:p w:rsidR="009F5B9F" w:rsidRPr="00AF1DDC" w:rsidRDefault="00FC3C7B" w:rsidP="00672FB5">
            <w:pPr>
              <w:jc w:val="center"/>
            </w:pPr>
            <w:r w:rsidRPr="00AF1DDC">
              <w:t>103</w:t>
            </w:r>
          </w:p>
        </w:tc>
        <w:tc>
          <w:tcPr>
            <w:tcW w:w="9015" w:type="dxa"/>
          </w:tcPr>
          <w:p w:rsidR="009F5B9F" w:rsidRPr="00AF1DDC" w:rsidRDefault="00FC3C7B" w:rsidP="00672FB5">
            <w:r w:rsidRPr="00AF1DDC">
              <w:t>Hydrogen Generating Plant No. 2 – started up in 2013</w:t>
            </w:r>
          </w:p>
        </w:tc>
      </w:tr>
      <w:tr w:rsidR="009F5B9F" w:rsidRPr="00AF1DDC" w:rsidTr="00863BBD">
        <w:tc>
          <w:tcPr>
            <w:tcW w:w="939" w:type="dxa"/>
            <w:vAlign w:val="center"/>
          </w:tcPr>
          <w:p w:rsidR="009F5B9F" w:rsidRPr="00AF1DDC" w:rsidRDefault="00FC3C7B" w:rsidP="00672FB5">
            <w:pPr>
              <w:jc w:val="center"/>
            </w:pPr>
            <w:r w:rsidRPr="00AF1DDC">
              <w:t>104</w:t>
            </w:r>
          </w:p>
        </w:tc>
        <w:tc>
          <w:tcPr>
            <w:tcW w:w="9015" w:type="dxa"/>
          </w:tcPr>
          <w:p w:rsidR="009F5B9F" w:rsidRPr="00AF1DDC" w:rsidRDefault="00FC3C7B" w:rsidP="00672FB5">
            <w:r w:rsidRPr="00AF1DDC">
              <w:t>Hydrogen Plant No. 2 Flare – started up in 2013</w:t>
            </w:r>
          </w:p>
        </w:tc>
      </w:tr>
    </w:tbl>
    <w:p w:rsidR="00FC3C7B" w:rsidRPr="00AF1DDC" w:rsidRDefault="00FC3C7B" w:rsidP="00B56775">
      <w:pPr>
        <w:spacing w:before="240" w:after="240"/>
      </w:pPr>
      <w:r w:rsidRPr="00AF1DDC">
        <w:rPr>
          <w:u w:val="single"/>
        </w:rPr>
        <w:t>EU 103</w:t>
      </w:r>
      <w:r w:rsidR="00FD4D6C" w:rsidRPr="00AF1DDC">
        <w:rPr>
          <w:u w:val="single"/>
        </w:rPr>
        <w:t xml:space="preserve"> – </w:t>
      </w:r>
      <w:r w:rsidRPr="00AF1DDC">
        <w:rPr>
          <w:u w:val="single"/>
        </w:rPr>
        <w:t>Hydrogen Generating Plant No. 2</w:t>
      </w:r>
      <w:r w:rsidR="006F563B" w:rsidRPr="00AF1DDC">
        <w:t xml:space="preserve">: </w:t>
      </w:r>
      <w:r w:rsidRPr="00AF1DDC">
        <w:t>The</w:t>
      </w:r>
      <w:r w:rsidR="006F563B" w:rsidRPr="00AF1DDC">
        <w:t xml:space="preserve"> No. 2 </w:t>
      </w:r>
      <w:r w:rsidRPr="00AF1DDC">
        <w:t>hydrogen generating plant has a maximum heat input of 160 MMBtu/hour and uses steam methane reforming technology.  The furnace (process heater) is fueled by purge gas, uses natural gas as a trim fuel, and has a continuous oxygen trim system.  Pressure swing absorbers (PSA’s) are used to purify the hydrogen gas; and the purge gas, consisting of CO, methane and hydrogen, which is separated from the hydrogen by the PSA’s, is the primary furnace fuel.  The combustion flue gases of the reformer are the only source of emissions.  Particulate emissions are controlled by proper combustion and nitrogen oxides are controlled by use of low NO</w:t>
      </w:r>
      <w:r w:rsidR="006E2BA5" w:rsidRPr="00AF1DDC">
        <w:t>x</w:t>
      </w:r>
      <w:r w:rsidR="004100AF" w:rsidRPr="00AF1DDC">
        <w:t xml:space="preserve"> </w:t>
      </w:r>
      <w:r w:rsidRPr="00AF1DDC">
        <w:t>burners.  This emissions unit is regulated by Rule 62-296.320(4)(b), F.A.C., for visible emissions.  The hydrogen plant is equipped with a waste heat recovery boiler.  The Hydrogen Plant No. 2 reformer furnace is subject to the requirements of 40 CFR 63, Subpart DDDDD</w:t>
      </w:r>
      <w:r w:rsidR="00B1415B" w:rsidRPr="00AF1DDC">
        <w:t xml:space="preserve"> as a new unit</w:t>
      </w:r>
      <w:r w:rsidRPr="00AF1DDC">
        <w:t>.</w:t>
      </w:r>
      <w:r w:rsidR="0008658F" w:rsidRPr="00AF1DDC">
        <w:t xml:space="preserve">  </w:t>
      </w:r>
      <w:r w:rsidRPr="00AF1DDC">
        <w:t xml:space="preserve">The </w:t>
      </w:r>
      <w:r w:rsidR="0008658F" w:rsidRPr="00AF1DDC">
        <w:t xml:space="preserve">reformer furnace at the </w:t>
      </w:r>
      <w:r w:rsidRPr="00AF1DDC">
        <w:t>Hydrogen Generating Plant No. 2 meets the definition</w:t>
      </w:r>
      <w:r w:rsidR="0008658F" w:rsidRPr="00AF1DDC">
        <w:t xml:space="preserve"> of process heater as defined in</w:t>
      </w:r>
      <w:r w:rsidRPr="00AF1DDC">
        <w:t xml:space="preserve"> 40 CFR 63.7575.</w:t>
      </w:r>
    </w:p>
    <w:p w:rsidR="00FC3C7B" w:rsidRPr="00AF1DDC" w:rsidRDefault="00FC3C7B" w:rsidP="00F776A3">
      <w:pPr>
        <w:spacing w:after="240"/>
      </w:pPr>
      <w:r w:rsidRPr="00AF1DDC">
        <w:rPr>
          <w:u w:val="single"/>
        </w:rPr>
        <w:t>EU 104</w:t>
      </w:r>
      <w:r w:rsidR="00FD4D6C" w:rsidRPr="00AF1DDC">
        <w:rPr>
          <w:u w:val="single"/>
        </w:rPr>
        <w:t xml:space="preserve"> – </w:t>
      </w:r>
      <w:r w:rsidRPr="00AF1DDC">
        <w:rPr>
          <w:u w:val="single"/>
        </w:rPr>
        <w:t>Hydrogen Generating Plant No. 2 Flare</w:t>
      </w:r>
      <w:r w:rsidR="004173CA" w:rsidRPr="00AF1DDC">
        <w:t xml:space="preserve">: </w:t>
      </w:r>
      <w:r w:rsidRPr="00AF1DDC">
        <w:t>The hydrogen generating plant flare is used to destroy combustibles during periods of startup, shutdown, and malfunction.  The flare has three natural gas pilots, each rated at 150 standard cubic feet of natural gas per hour.  During periods of plant startup, shutdown or malfunction of the hydrogen generating plant, combustibles from the hydrogen plant are routed to the flare for destruction.</w:t>
      </w:r>
    </w:p>
    <w:p w:rsidR="000812F9" w:rsidRPr="00AF1DDC" w:rsidRDefault="000812F9" w:rsidP="00FC3C7B">
      <w:r w:rsidRPr="00AF1DDC">
        <w:rPr>
          <w:noProof/>
        </w:rPr>
        <w:drawing>
          <wp:inline distT="0" distB="0" distL="0" distR="0" wp14:anchorId="5BB35191" wp14:editId="094D062A">
            <wp:extent cx="149860" cy="149860"/>
            <wp:effectExtent l="0" t="0" r="2540" b="0"/>
            <wp:docPr id="19"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p>
    <w:p w:rsidR="00FC3C7B" w:rsidRPr="00AF1DDC" w:rsidRDefault="00FC3C7B" w:rsidP="00F776A3">
      <w:pPr>
        <w:tabs>
          <w:tab w:val="left" w:pos="0"/>
        </w:tabs>
        <w:suppressAutoHyphens/>
        <w:spacing w:before="240" w:after="240"/>
        <w:rPr>
          <w:b/>
        </w:rPr>
      </w:pPr>
      <w:r w:rsidRPr="00AF1DDC">
        <w:rPr>
          <w:b/>
          <w:u w:val="single"/>
        </w:rPr>
        <w:t>Essential Potential to Emit (PTE) Parameters</w:t>
      </w:r>
    </w:p>
    <w:p w:rsidR="00FC3C7B" w:rsidRPr="00AF1DDC" w:rsidRDefault="00FC3C7B" w:rsidP="00AD44D4">
      <w:pPr>
        <w:pStyle w:val="ListParagraph"/>
        <w:numPr>
          <w:ilvl w:val="0"/>
          <w:numId w:val="33"/>
        </w:numPr>
        <w:spacing w:after="240"/>
        <w:ind w:left="360"/>
        <w:contextualSpacing w:val="0"/>
        <w:rPr>
          <w:b/>
        </w:rPr>
      </w:pPr>
      <w:r w:rsidRPr="00AF1DDC">
        <w:rPr>
          <w:u w:val="single"/>
        </w:rPr>
        <w:t>Capacity</w:t>
      </w:r>
      <w:r w:rsidRPr="00AF1DDC">
        <w:t xml:space="preserve">.  The maximum allowable operating rate </w:t>
      </w:r>
      <w:r w:rsidR="0055107E" w:rsidRPr="00AF1DDC">
        <w:t xml:space="preserve">for the Hydrogen Generating Plant No. 2 (EU 103) </w:t>
      </w:r>
      <w:r w:rsidRPr="00AF1DDC">
        <w:t xml:space="preserve">is 160 MMBtu per hour heat input.  [Rules 62-4.070(3) and 62-210.200(PTE), F.A.C., and </w:t>
      </w:r>
      <w:r w:rsidR="005C2E9E" w:rsidRPr="00AF1DDC">
        <w:t xml:space="preserve">Permit No. </w:t>
      </w:r>
      <w:r w:rsidRPr="00AF1DDC">
        <w:t>0330040-036-AC]</w:t>
      </w:r>
    </w:p>
    <w:p w:rsidR="00FC3C7B" w:rsidRPr="00AF1DDC" w:rsidRDefault="00FC3C7B" w:rsidP="00AD44D4">
      <w:pPr>
        <w:pStyle w:val="ListParagraph"/>
        <w:numPr>
          <w:ilvl w:val="0"/>
          <w:numId w:val="33"/>
        </w:numPr>
        <w:ind w:left="360"/>
      </w:pPr>
      <w:r w:rsidRPr="00AF1DDC">
        <w:rPr>
          <w:u w:val="single"/>
        </w:rPr>
        <w:t>Methods of Operation</w:t>
      </w:r>
      <w:r w:rsidR="00FD4D6C" w:rsidRPr="00AF1DDC">
        <w:rPr>
          <w:u w:val="single"/>
        </w:rPr>
        <w:t xml:space="preserve"> – </w:t>
      </w:r>
      <w:r w:rsidRPr="00AF1DDC">
        <w:rPr>
          <w:u w:val="single"/>
        </w:rPr>
        <w:t>Fuels</w:t>
      </w:r>
      <w:r w:rsidRPr="00AF1DDC">
        <w:t>.  Natural gas and PSA purge gas may be combusted in the furnace.</w:t>
      </w:r>
    </w:p>
    <w:p w:rsidR="00FC3C7B" w:rsidRPr="00AF1DDC" w:rsidRDefault="00FC3C7B" w:rsidP="00F776A3">
      <w:pPr>
        <w:spacing w:after="240"/>
      </w:pPr>
      <w:r w:rsidRPr="00AF1DDC">
        <w:t xml:space="preserve">[Rules 62-4.070(3) and 62-210.200(PTE), F.A.C., and </w:t>
      </w:r>
      <w:r w:rsidR="005C2E9E" w:rsidRPr="00AF1DDC">
        <w:t xml:space="preserve">Permit No. </w:t>
      </w:r>
      <w:r w:rsidRPr="00AF1DDC">
        <w:t>0330040-036-AC]</w:t>
      </w:r>
    </w:p>
    <w:p w:rsidR="00FC3C7B" w:rsidRPr="00AF1DDC" w:rsidRDefault="00FC3C7B" w:rsidP="00AD44D4">
      <w:pPr>
        <w:pStyle w:val="ListParagraph"/>
        <w:numPr>
          <w:ilvl w:val="0"/>
          <w:numId w:val="33"/>
        </w:numPr>
        <w:spacing w:after="240"/>
        <w:ind w:left="360"/>
        <w:contextualSpacing w:val="0"/>
      </w:pPr>
      <w:r w:rsidRPr="00AF1DDC">
        <w:rPr>
          <w:u w:val="single"/>
        </w:rPr>
        <w:t>Hours of Operation</w:t>
      </w:r>
      <w:r w:rsidRPr="00AF1DDC">
        <w:t xml:space="preserve">.  This emissions unit may operate continuously, i.e., 8,760 hours/year.  [Rule 62-210.200(PTE), F.A.C. and </w:t>
      </w:r>
      <w:r w:rsidR="005C2E9E" w:rsidRPr="00AF1DDC">
        <w:t xml:space="preserve">Permit No. </w:t>
      </w:r>
      <w:r w:rsidRPr="00AF1DDC">
        <w:t>0330040-036-AC]</w:t>
      </w:r>
    </w:p>
    <w:p w:rsidR="00BE12FC" w:rsidRPr="00AF1DDC" w:rsidRDefault="00BE12FC" w:rsidP="00AD44D4">
      <w:pPr>
        <w:pStyle w:val="ListParagraph"/>
        <w:numPr>
          <w:ilvl w:val="0"/>
          <w:numId w:val="33"/>
        </w:numPr>
        <w:ind w:left="360"/>
      </w:pPr>
      <w:r w:rsidRPr="00AF1DDC">
        <w:rPr>
          <w:u w:val="single"/>
        </w:rPr>
        <w:t>Emissions Unit Operating Rate Limitation After Testing</w:t>
      </w:r>
      <w:r w:rsidRPr="00AF1DDC">
        <w:t>.  See the related testing provisions in Appendix TR, Facility-wide Testing Requirements.  [Rule 62-297.310(3), F.A.C</w:t>
      </w:r>
      <w:r w:rsidR="00FF5E5B" w:rsidRPr="00AF1DDC">
        <w:t>.</w:t>
      </w:r>
      <w:r w:rsidRPr="00AF1DDC">
        <w:t>]</w:t>
      </w:r>
    </w:p>
    <w:p w:rsidR="00FC3C7B" w:rsidRPr="00AF1DDC" w:rsidRDefault="009D7EEE" w:rsidP="00F776A3">
      <w:pPr>
        <w:tabs>
          <w:tab w:val="left" w:pos="0"/>
        </w:tabs>
        <w:suppressAutoHyphens/>
        <w:spacing w:before="240" w:after="240"/>
        <w:rPr>
          <w:b/>
          <w:u w:val="single"/>
        </w:rPr>
      </w:pPr>
      <w:r w:rsidRPr="00AF1DDC">
        <w:rPr>
          <w:b/>
          <w:u w:val="single"/>
        </w:rPr>
        <w:t>Equipment Limitations and Standards</w:t>
      </w:r>
    </w:p>
    <w:p w:rsidR="00FC3C7B" w:rsidRPr="00AF1DDC" w:rsidRDefault="00FC3C7B" w:rsidP="00AD44D4">
      <w:pPr>
        <w:pStyle w:val="ListParagraph"/>
        <w:numPr>
          <w:ilvl w:val="0"/>
          <w:numId w:val="33"/>
        </w:numPr>
        <w:ind w:left="360"/>
        <w:rPr>
          <w:b/>
        </w:rPr>
      </w:pPr>
      <w:r w:rsidRPr="00AF1DDC">
        <w:t xml:space="preserve">During periods of plant startup, shutdown or malfunction, the Permittee may divert combustibles from the hydrogen generating plant to the flare for destruction.  [Rules 62-4.070(3) and 62-210.200(PTE), F.A.C., and </w:t>
      </w:r>
      <w:r w:rsidR="005C2E9E" w:rsidRPr="00AF1DDC">
        <w:t>Permit No. 0</w:t>
      </w:r>
      <w:r w:rsidRPr="00AF1DDC">
        <w:t>330040-036-AC]</w:t>
      </w:r>
    </w:p>
    <w:p w:rsidR="00FC3C7B" w:rsidRPr="00AF1DDC" w:rsidRDefault="00FC3C7B" w:rsidP="00F776A3">
      <w:pPr>
        <w:tabs>
          <w:tab w:val="left" w:pos="0"/>
        </w:tabs>
        <w:suppressAutoHyphens/>
        <w:spacing w:before="240" w:after="240"/>
        <w:rPr>
          <w:b/>
        </w:rPr>
      </w:pPr>
      <w:r w:rsidRPr="00AF1DDC">
        <w:rPr>
          <w:b/>
          <w:u w:val="single"/>
        </w:rPr>
        <w:t>Emission Limitations and Standards</w:t>
      </w:r>
    </w:p>
    <w:p w:rsidR="00FC3C7B" w:rsidRPr="00AF1DDC" w:rsidRDefault="00FC3C7B" w:rsidP="00635170">
      <w:pPr>
        <w:spacing w:after="240"/>
      </w:pPr>
      <w:r w:rsidRPr="00AF1DDC">
        <w:t>Unless otherwise specified, the averaging times are based on the specified averaging time of the applicable test method.</w:t>
      </w:r>
    </w:p>
    <w:p w:rsidR="00635170" w:rsidRPr="00AF1DDC" w:rsidRDefault="00635170" w:rsidP="00AD44D4">
      <w:pPr>
        <w:pStyle w:val="ListParagraph"/>
        <w:numPr>
          <w:ilvl w:val="0"/>
          <w:numId w:val="33"/>
        </w:numPr>
        <w:ind w:left="360"/>
      </w:pPr>
      <w:r w:rsidRPr="00AF1DDC">
        <w:rPr>
          <w:u w:val="single"/>
        </w:rPr>
        <w:lastRenderedPageBreak/>
        <w:t>Visible Emissions</w:t>
      </w:r>
      <w:r w:rsidRPr="00AF1DDC">
        <w:t>.  This emissions u</w:t>
      </w:r>
      <w:r w:rsidR="00E13284" w:rsidRPr="00AF1DDC">
        <w:t>nit is subject to the Facility-w</w:t>
      </w:r>
      <w:r w:rsidRPr="00AF1DDC">
        <w:t>ide General Visible Emissions Standard of 20% opacity.  [Rule 62-296.320(4)(b)1</w:t>
      </w:r>
      <w:r w:rsidR="00F671C1" w:rsidRPr="00AF1DDC">
        <w:t>, F.A.C.</w:t>
      </w:r>
      <w:r w:rsidR="00FF5E5B" w:rsidRPr="00AF1DDC">
        <w:t>, and Permit No. 0330040-036-AC</w:t>
      </w:r>
      <w:r w:rsidRPr="00AF1DDC">
        <w:t>]</w:t>
      </w:r>
    </w:p>
    <w:p w:rsidR="00FC3C7B" w:rsidRPr="00437602" w:rsidRDefault="00635170" w:rsidP="003D6323">
      <w:pPr>
        <w:tabs>
          <w:tab w:val="left" w:pos="0"/>
        </w:tabs>
        <w:suppressAutoHyphens/>
        <w:spacing w:before="240" w:after="240"/>
        <w:rPr>
          <w:b/>
        </w:rPr>
      </w:pPr>
      <w:r w:rsidRPr="00437602">
        <w:rPr>
          <w:b/>
          <w:u w:val="single"/>
        </w:rPr>
        <w:t>Test Methods and Procedures</w:t>
      </w:r>
    </w:p>
    <w:p w:rsidR="00EA3D0A" w:rsidRPr="00437602" w:rsidRDefault="00EA3D0A" w:rsidP="00AD44D4">
      <w:pPr>
        <w:pStyle w:val="ListParagraph"/>
        <w:numPr>
          <w:ilvl w:val="0"/>
          <w:numId w:val="33"/>
        </w:numPr>
        <w:spacing w:after="240"/>
        <w:ind w:left="360"/>
      </w:pPr>
      <w:r w:rsidRPr="00437602">
        <w:rPr>
          <w:u w:val="single"/>
        </w:rPr>
        <w:t>Test Methods</w:t>
      </w:r>
      <w:r w:rsidRPr="00437602">
        <w:t>.  Required tests shall be performed in accordance with the following reference method:</w:t>
      </w:r>
    </w:p>
    <w:tbl>
      <w:tblPr>
        <w:tblW w:w="9645" w:type="dxa"/>
        <w:tblInd w:w="2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565"/>
      </w:tblGrid>
      <w:tr w:rsidR="00EA3D0A" w:rsidRPr="00437602" w:rsidTr="00863BBD">
        <w:trPr>
          <w:tblHeader/>
        </w:trPr>
        <w:tc>
          <w:tcPr>
            <w:tcW w:w="1080" w:type="dxa"/>
          </w:tcPr>
          <w:p w:rsidR="00EA3D0A" w:rsidRPr="00437602" w:rsidRDefault="00EA3D0A" w:rsidP="0054366C">
            <w:pPr>
              <w:rPr>
                <w:b/>
              </w:rPr>
            </w:pPr>
            <w:r w:rsidRPr="00437602">
              <w:rPr>
                <w:b/>
              </w:rPr>
              <w:t>Method</w:t>
            </w:r>
          </w:p>
        </w:tc>
        <w:tc>
          <w:tcPr>
            <w:tcW w:w="8565" w:type="dxa"/>
          </w:tcPr>
          <w:p w:rsidR="00EA3D0A" w:rsidRPr="00437602" w:rsidRDefault="00EA3D0A" w:rsidP="0054366C">
            <w:pPr>
              <w:rPr>
                <w:b/>
              </w:rPr>
            </w:pPr>
            <w:r w:rsidRPr="00437602">
              <w:rPr>
                <w:b/>
              </w:rPr>
              <w:t>Description of Method and Comments</w:t>
            </w:r>
          </w:p>
        </w:tc>
      </w:tr>
      <w:tr w:rsidR="00EA3D0A" w:rsidRPr="00437602" w:rsidTr="00863BBD">
        <w:tc>
          <w:tcPr>
            <w:tcW w:w="1080" w:type="dxa"/>
          </w:tcPr>
          <w:p w:rsidR="00EA3D0A" w:rsidRPr="00437602" w:rsidRDefault="00EA3D0A" w:rsidP="00634AB0">
            <w:pPr>
              <w:jc w:val="center"/>
            </w:pPr>
            <w:r w:rsidRPr="00437602">
              <w:t>9</w:t>
            </w:r>
          </w:p>
        </w:tc>
        <w:tc>
          <w:tcPr>
            <w:tcW w:w="8565" w:type="dxa"/>
          </w:tcPr>
          <w:p w:rsidR="00EA3D0A" w:rsidRPr="00437602" w:rsidRDefault="00EA3D0A" w:rsidP="0054366C">
            <w:r w:rsidRPr="00437602">
              <w:t>Visual Determination of the Opacity of Emissions from Stationary Sources</w:t>
            </w:r>
          </w:p>
        </w:tc>
      </w:tr>
    </w:tbl>
    <w:p w:rsidR="00EA3D0A" w:rsidRPr="00437602" w:rsidRDefault="00EA3D0A" w:rsidP="003D632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240"/>
        <w:ind w:left="360"/>
        <w:rPr>
          <w:u w:val="single"/>
        </w:rPr>
      </w:pPr>
      <w:r w:rsidRPr="00437602">
        <w:t>The above method is described in 40 CFR 60, Appendix A, and adopted by reference in Rule 62-204.800, F.A.C.  No other method may be used unless prior written approval is received from the Department.  [Rule 62-204.800(8)(e), F.A.C.]</w:t>
      </w:r>
    </w:p>
    <w:p w:rsidR="00EA3D0A" w:rsidRPr="00437602" w:rsidRDefault="00EA3D0A" w:rsidP="00AD44D4">
      <w:pPr>
        <w:pStyle w:val="ListParagraph"/>
        <w:numPr>
          <w:ilvl w:val="0"/>
          <w:numId w:val="33"/>
        </w:num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240"/>
        <w:ind w:left="360"/>
        <w:contextualSpacing w:val="0"/>
        <w:rPr>
          <w:u w:val="single"/>
        </w:rPr>
      </w:pPr>
      <w:r w:rsidRPr="00437602">
        <w:rPr>
          <w:u w:val="single"/>
        </w:rPr>
        <w:t>Common Testing Requirements</w:t>
      </w:r>
      <w:r w:rsidRPr="00437602">
        <w:t>.  Unless otherwise specified, tests shall be conducted in accordance with the requirements and procedures specified in Appendix TR, Facility-Wide Testing Requirements, of this permit.  [Rule 62-297.310, F.A.C.]</w:t>
      </w:r>
    </w:p>
    <w:p w:rsidR="00EA3D0A" w:rsidRPr="00437602" w:rsidRDefault="00EA3D0A" w:rsidP="00AD44D4">
      <w:pPr>
        <w:pStyle w:val="ListParagraph"/>
        <w:numPr>
          <w:ilvl w:val="0"/>
          <w:numId w:val="33"/>
        </w:numPr>
        <w:spacing w:after="240"/>
        <w:ind w:left="360"/>
        <w:contextualSpacing w:val="0"/>
      </w:pPr>
      <w:r w:rsidRPr="00437602">
        <w:rPr>
          <w:u w:val="single"/>
        </w:rPr>
        <w:t>Compliance Tests Prior To Renewal</w:t>
      </w:r>
      <w:r w:rsidRPr="00437602">
        <w:t>.   Except as provided in subparagraph 62-297.310(8)(b)3</w:t>
      </w:r>
      <w:r w:rsidR="00F671C1" w:rsidRPr="00437602">
        <w:t>, F.A.C.</w:t>
      </w:r>
      <w:r w:rsidRPr="00437602">
        <w:t xml:space="preserve"> (see condition TR7.b.(3) in Appendix TR – Facility-wide Testing Requirements), compliance tests shall be performed for VE prior to obtaining a renewed operation permit to demonstrate compliance with the emission</w:t>
      </w:r>
      <w:r w:rsidR="00DB5A51" w:rsidRPr="00437602">
        <w:t xml:space="preserve"> standard </w:t>
      </w:r>
      <w:r w:rsidR="00330552" w:rsidRPr="00437602">
        <w:t>for visible emissions</w:t>
      </w:r>
      <w:r w:rsidRPr="00437602">
        <w:t>.</w:t>
      </w:r>
      <w:r w:rsidRPr="00437602">
        <w:rPr>
          <w:b/>
        </w:rPr>
        <w:t xml:space="preserve"> </w:t>
      </w:r>
      <w:r w:rsidRPr="00437602">
        <w:t xml:space="preserve"> [Rule 62-297.310(8)(b), F.A.C.</w:t>
      </w:r>
      <w:r w:rsidR="00FF5E5B" w:rsidRPr="00437602">
        <w:t>, and Permit No. 0330040-036-AC</w:t>
      </w:r>
      <w:r w:rsidRPr="00437602">
        <w:t>]</w:t>
      </w:r>
    </w:p>
    <w:p w:rsidR="00FC3C7B" w:rsidRPr="00AF1DDC" w:rsidRDefault="00FC3C7B" w:rsidP="00FC3C7B">
      <w:pPr>
        <w:rPr>
          <w:b/>
          <w:bCs/>
          <w:caps/>
        </w:rPr>
      </w:pPr>
      <w:r w:rsidRPr="00AF1DDC">
        <w:rPr>
          <w:b/>
          <w:u w:val="single"/>
        </w:rPr>
        <w:t>Recordkeeping and Reporting Requirements</w:t>
      </w:r>
    </w:p>
    <w:p w:rsidR="00FC3C7B" w:rsidRPr="00AF1DDC" w:rsidRDefault="00FC3C7B" w:rsidP="00FC3C7B">
      <w:pPr>
        <w:rPr>
          <w:b/>
          <w:bCs/>
          <w:caps/>
        </w:rPr>
      </w:pPr>
    </w:p>
    <w:p w:rsidR="00FC3C7B" w:rsidRPr="00437602" w:rsidRDefault="00FC3C7B" w:rsidP="00AD44D4">
      <w:pPr>
        <w:pStyle w:val="ListParagraph"/>
        <w:numPr>
          <w:ilvl w:val="0"/>
          <w:numId w:val="33"/>
        </w:numPr>
        <w:spacing w:after="240"/>
        <w:ind w:left="360"/>
        <w:contextualSpacing w:val="0"/>
      </w:pPr>
      <w:r w:rsidRPr="00AF1DDC">
        <w:rPr>
          <w:u w:val="single"/>
        </w:rPr>
        <w:t>Operational Data</w:t>
      </w:r>
      <w:r w:rsidR="004173CA" w:rsidRPr="00AF1DDC">
        <w:t xml:space="preserve">: </w:t>
      </w:r>
      <w:r w:rsidRPr="00AF1DDC">
        <w:t xml:space="preserve">The permittee shall maintain records of total heat input rate to the furnace, hourly average heat input rate to the furnace, and quantities of natural gas and PSA purge gas combusted in the furnace and in the flare on a monthly basis.  Hourly heat input rate to the furnace shall be averaged monthly over the actual total operating hours for that month.  Records of determination of heating value for the natural gas and PSA gas combusted shall also be kept.  These records shall be maintained for Department inspection for </w:t>
      </w:r>
      <w:r w:rsidRPr="00437602">
        <w:t>a period of five years.   [Rules 62-210.200(PTE) and 62-4.070(3), F.A.C.</w:t>
      </w:r>
      <w:r w:rsidR="00860754" w:rsidRPr="00437602">
        <w:t>;</w:t>
      </w:r>
      <w:r w:rsidRPr="00437602">
        <w:t xml:space="preserve"> </w:t>
      </w:r>
      <w:r w:rsidR="00015657" w:rsidRPr="00437602">
        <w:t>Permit No.</w:t>
      </w:r>
      <w:r w:rsidRPr="00437602">
        <w:t xml:space="preserve"> 0330040-036-AC]</w:t>
      </w:r>
    </w:p>
    <w:p w:rsidR="00202398" w:rsidRPr="00437602" w:rsidRDefault="003C472F" w:rsidP="00AD44D4">
      <w:pPr>
        <w:pStyle w:val="ListParagraph"/>
        <w:numPr>
          <w:ilvl w:val="0"/>
          <w:numId w:val="33"/>
        </w:numPr>
        <w:spacing w:after="240"/>
        <w:ind w:left="360"/>
      </w:pPr>
      <w:r w:rsidRPr="00437602">
        <w:rPr>
          <w:u w:val="single"/>
        </w:rPr>
        <w:t>Actual Emissions Recordkeeping and Reporting</w:t>
      </w:r>
      <w:r w:rsidR="000837F4" w:rsidRPr="00437602">
        <w:t xml:space="preserve">.  </w:t>
      </w:r>
      <w:r w:rsidR="003D3327" w:rsidRPr="00437602">
        <w:t xml:space="preserve">Permit Nos. 0330040-036-AC and 0330040-038-AC were </w:t>
      </w:r>
      <w:r w:rsidR="000837F4" w:rsidRPr="00437602">
        <w:t xml:space="preserve">based on an analysis that compared baseline actual emissions with projected actual emissions and avoided the requirements of </w:t>
      </w:r>
      <w:r w:rsidR="008C1511" w:rsidRPr="00437602">
        <w:t>subsections 62-212.400(4) through (12), F.A.C.</w:t>
      </w:r>
      <w:r w:rsidR="000837F4" w:rsidRPr="00437602">
        <w:t>, for several pollutants.  Therefore, pursuant to Rule 62-212.300(1)(e), F.A.C., this emissions unit is subject to the “Actual Emissions Reporting” provisions in Section 2, Administrative Requirements for NO</w:t>
      </w:r>
      <w:r w:rsidR="000837F4" w:rsidRPr="00437602">
        <w:rPr>
          <w:vertAlign w:val="subscript"/>
        </w:rPr>
        <w:t>X</w:t>
      </w:r>
      <w:r w:rsidR="000837F4" w:rsidRPr="00437602">
        <w:t>, CO, PM/PM10, PM2.5, VOC and SO</w:t>
      </w:r>
      <w:r w:rsidR="000837F4" w:rsidRPr="00437602">
        <w:rPr>
          <w:vertAlign w:val="subscript"/>
        </w:rPr>
        <w:t>2</w:t>
      </w:r>
      <w:r w:rsidR="000837F4" w:rsidRPr="00437602">
        <w:t xml:space="preserve">.  </w:t>
      </w:r>
      <w:r w:rsidR="000837F4" w:rsidRPr="00437602">
        <w:rPr>
          <w:iCs/>
        </w:rPr>
        <w:t xml:space="preserve">[Rule 62-212.300(1)(e), F.A.C., Requested by Permittee to avoid PSD Review, </w:t>
      </w:r>
      <w:r w:rsidR="00483434" w:rsidRPr="00437602">
        <w:rPr>
          <w:iCs/>
        </w:rPr>
        <w:t xml:space="preserve">and Permit Nos. 0330040-036-AC and </w:t>
      </w:r>
      <w:r w:rsidR="00C9610D" w:rsidRPr="00437602">
        <w:rPr>
          <w:iCs/>
        </w:rPr>
        <w:t>0330040-038-AC</w:t>
      </w:r>
      <w:r w:rsidR="000837F4" w:rsidRPr="00437602">
        <w:rPr>
          <w:iCs/>
        </w:rPr>
        <w:t>]</w:t>
      </w:r>
    </w:p>
    <w:p w:rsidR="00FC3C7B" w:rsidRPr="00437602" w:rsidRDefault="00FC3C7B" w:rsidP="00FC3C7B">
      <w:pPr>
        <w:rPr>
          <w:b/>
          <w:u w:val="single"/>
        </w:rPr>
      </w:pPr>
      <w:r w:rsidRPr="00437602">
        <w:rPr>
          <w:b/>
          <w:u w:val="single"/>
        </w:rPr>
        <w:t>40 CFR 63 (NESHAP) Subpart DDDDD</w:t>
      </w:r>
    </w:p>
    <w:p w:rsidR="00FC3C7B" w:rsidRPr="00437602" w:rsidRDefault="00FC3C7B" w:rsidP="00AD44D4">
      <w:pPr>
        <w:pStyle w:val="ListParagraph"/>
        <w:numPr>
          <w:ilvl w:val="0"/>
          <w:numId w:val="33"/>
        </w:numPr>
        <w:spacing w:before="240" w:after="240"/>
        <w:ind w:left="360"/>
        <w:contextualSpacing w:val="0"/>
      </w:pPr>
      <w:r w:rsidRPr="00437602">
        <w:t>At all times, you must operate and maintain any affected source (as defined in § 63.7490), including associated air pollution control equipment and monitoring equipment, in a manner consistent with safety and good air pollution control practices for minimizing emissions.  [</w:t>
      </w:r>
      <w:r w:rsidR="00A35C18" w:rsidRPr="00437602">
        <w:t>Rule 62-204.800(11)(b)86,</w:t>
      </w:r>
      <w:r w:rsidR="00543E50" w:rsidRPr="00437602">
        <w:t xml:space="preserve"> F.A.C., and </w:t>
      </w:r>
      <w:r w:rsidRPr="00437602">
        <w:t>40 CFR 63.7500(a)(3)(e)]</w:t>
      </w:r>
    </w:p>
    <w:p w:rsidR="00B1415B" w:rsidRPr="00437602" w:rsidRDefault="00433B72" w:rsidP="00AD44D4">
      <w:pPr>
        <w:pStyle w:val="ListParagraph"/>
        <w:numPr>
          <w:ilvl w:val="0"/>
          <w:numId w:val="33"/>
        </w:numPr>
        <w:spacing w:before="240" w:after="240"/>
        <w:ind w:left="360"/>
        <w:contextualSpacing w:val="0"/>
      </w:pPr>
      <w:r w:rsidRPr="00437602">
        <w:rPr>
          <w:iCs/>
          <w:u w:val="single"/>
        </w:rPr>
        <w:t>Tune-ups Work Practice Standards</w:t>
      </w:r>
      <w:r w:rsidRPr="00437602">
        <w:rPr>
          <w:iCs/>
        </w:rPr>
        <w:t xml:space="preserve">. </w:t>
      </w:r>
      <w:r w:rsidR="003A65B5" w:rsidRPr="00437602">
        <w:rPr>
          <w:iCs/>
        </w:rPr>
        <w:t>You</w:t>
      </w:r>
      <w:r w:rsidRPr="00437602">
        <w:rPr>
          <w:iCs/>
        </w:rPr>
        <w:t xml:space="preserve"> </w:t>
      </w:r>
      <w:r w:rsidRPr="00437602">
        <w:t xml:space="preserve">must conduct a tune-up of this process heater every 5 years as specified in paragraphs (a)(10)(i) through (vi) of 40 CFR 63.7540 to demonstrate continuous compliance.  </w:t>
      </w:r>
      <w:r w:rsidR="00B1415B" w:rsidRPr="00437602">
        <w:t xml:space="preserve">The frequency is set per 40 CFR 63.7515(d) where every 5 years for tune-ups is within 61 months of the last tune-up.  Burner inspections must be conducted within 72 months of the previous inspection.  </w:t>
      </w:r>
      <w:r w:rsidRPr="00437602">
        <w:t xml:space="preserve">Tune-ups must </w:t>
      </w:r>
      <w:r w:rsidRPr="00437602">
        <w:lastRenderedPageBreak/>
        <w:t>be conducted while burning the type of fuel(s) that provided the major source of heat input in the 12-months prior to tune-up.</w:t>
      </w:r>
    </w:p>
    <w:p w:rsidR="00B1415B" w:rsidRPr="00437602" w:rsidRDefault="00B1415B" w:rsidP="00B1415B">
      <w:pPr>
        <w:pStyle w:val="ListParagraph"/>
        <w:spacing w:before="240" w:after="240"/>
        <w:ind w:left="360"/>
        <w:contextualSpacing w:val="0"/>
      </w:pPr>
      <w:r w:rsidRPr="00437602">
        <w:rPr>
          <w:iCs/>
        </w:rPr>
        <w:t>The first tune-up is due 5 years (61 months) after initial startup on August 31, 2013 and the first burner inspection is due within 72 months of that date.</w:t>
      </w:r>
    </w:p>
    <w:p w:rsidR="00433B72" w:rsidRPr="00437602" w:rsidRDefault="00A35C18" w:rsidP="00B1415B">
      <w:pPr>
        <w:pStyle w:val="ListParagraph"/>
        <w:spacing w:before="240" w:after="240"/>
        <w:ind w:left="360"/>
        <w:contextualSpacing w:val="0"/>
      </w:pPr>
      <w:r w:rsidRPr="00437602">
        <w:t>[Rule 62-204.800(11)(b)86,</w:t>
      </w:r>
      <w:r w:rsidR="00433B72" w:rsidRPr="00437602">
        <w:t xml:space="preserve"> </w:t>
      </w:r>
      <w:r w:rsidR="00330973" w:rsidRPr="00437602">
        <w:t xml:space="preserve">F.A.C., </w:t>
      </w:r>
      <w:r w:rsidR="00B1415B" w:rsidRPr="00437602">
        <w:t xml:space="preserve">40 CFR 63.7515(d), and </w:t>
      </w:r>
      <w:r w:rsidR="00330973" w:rsidRPr="00437602">
        <w:t>40 CFR 63.7540(a)(10</w:t>
      </w:r>
      <w:r w:rsidR="00433B72" w:rsidRPr="00437602">
        <w:t>)</w:t>
      </w:r>
      <w:r w:rsidR="000E333D" w:rsidRPr="00437602">
        <w:t xml:space="preserve"> and (12)</w:t>
      </w:r>
      <w:r w:rsidR="00433B72" w:rsidRPr="00437602">
        <w:t>]</w:t>
      </w:r>
    </w:p>
    <w:p w:rsidR="00433B72" w:rsidRPr="00437602" w:rsidRDefault="00433B72" w:rsidP="00AD44D4">
      <w:pPr>
        <w:pStyle w:val="ListParagraph"/>
        <w:numPr>
          <w:ilvl w:val="0"/>
          <w:numId w:val="33"/>
        </w:numPr>
        <w:ind w:left="360"/>
      </w:pPr>
      <w:r w:rsidRPr="00437602">
        <w:t xml:space="preserve">You must set the oxygen level of the process </w:t>
      </w:r>
      <w:r w:rsidR="00D540C9" w:rsidRPr="00437602">
        <w:t>heater’s continuous oxygen trim system no</w:t>
      </w:r>
      <w:r w:rsidRPr="00437602">
        <w:t xml:space="preserve"> lower than the oxygen concentration measured during the most recent tune-up</w:t>
      </w:r>
      <w:r w:rsidR="00B1415B" w:rsidRPr="00437602">
        <w:t xml:space="preserve"> beginning 5 years after initial startup</w:t>
      </w:r>
      <w:r w:rsidR="00A35C18" w:rsidRPr="00437602">
        <w:t>.  [Rule 62-204.800(11)(b)86,</w:t>
      </w:r>
      <w:r w:rsidRPr="00437602">
        <w:t xml:space="preserve"> F.A.C., and 40 CFR 63.7540(a)(12)]</w:t>
      </w:r>
    </w:p>
    <w:p w:rsidR="0087367E" w:rsidRPr="00437602" w:rsidRDefault="0087367E" w:rsidP="0087367E">
      <w:pPr>
        <w:pStyle w:val="ListParagraph"/>
      </w:pPr>
    </w:p>
    <w:p w:rsidR="0087367E" w:rsidRPr="00437602" w:rsidRDefault="0087367E" w:rsidP="0087367E">
      <w:pPr>
        <w:pStyle w:val="ListParagraph"/>
        <w:ind w:left="360"/>
        <w:rPr>
          <w:i/>
        </w:rPr>
      </w:pPr>
      <w:r w:rsidRPr="00437602">
        <w:rPr>
          <w:i/>
        </w:rPr>
        <w:t>{Permitting Note:  This process heater is designed to burn gas 1 fuels and has a continuous oxygen trim system that maintains an optimum air to fuel ratio.}</w:t>
      </w:r>
    </w:p>
    <w:p w:rsidR="00033066" w:rsidRPr="00437602" w:rsidRDefault="00033066" w:rsidP="0087367E">
      <w:pPr>
        <w:pStyle w:val="ListParagraph"/>
        <w:ind w:left="360"/>
      </w:pPr>
    </w:p>
    <w:p w:rsidR="00033066" w:rsidRPr="00437602" w:rsidRDefault="00033066" w:rsidP="00033066">
      <w:pPr>
        <w:pStyle w:val="ListParagraph"/>
        <w:spacing w:after="240"/>
        <w:ind w:left="0"/>
        <w:contextualSpacing w:val="0"/>
        <w:rPr>
          <w:b/>
          <w:u w:val="single"/>
        </w:rPr>
      </w:pPr>
      <w:r w:rsidRPr="00437602">
        <w:rPr>
          <w:b/>
          <w:u w:val="single"/>
        </w:rPr>
        <w:t>Other Recordke</w:t>
      </w:r>
      <w:r w:rsidR="007845A9" w:rsidRPr="00437602">
        <w:rPr>
          <w:b/>
          <w:u w:val="single"/>
        </w:rPr>
        <w:t>eping and Reporting Required by 40 CFR 63, Subpart DDDDD</w:t>
      </w:r>
    </w:p>
    <w:p w:rsidR="00033066" w:rsidRPr="00437602" w:rsidRDefault="00033066" w:rsidP="00AD44D4">
      <w:pPr>
        <w:pStyle w:val="ListParagraph"/>
        <w:numPr>
          <w:ilvl w:val="0"/>
          <w:numId w:val="33"/>
        </w:numPr>
        <w:spacing w:after="240"/>
        <w:ind w:left="360"/>
        <w:contextualSpacing w:val="0"/>
      </w:pPr>
      <w:r w:rsidRPr="00437602">
        <w:t>A copy of each notification and report submitted to comply with this subpart, including all documentation supporting any Initial Notification or Notification of Compliance Status or semiannual compliance rep</w:t>
      </w:r>
      <w:r w:rsidR="00A35C18" w:rsidRPr="00437602">
        <w:t>ort.  [Rule 62-204.800(11)(b)86,</w:t>
      </w:r>
      <w:r w:rsidRPr="00437602">
        <w:t xml:space="preserve"> F.A.C., and 40 CFR 63.7555(a)(1)]</w:t>
      </w:r>
    </w:p>
    <w:p w:rsidR="00033066" w:rsidRPr="00437602" w:rsidRDefault="00033066" w:rsidP="00AD44D4">
      <w:pPr>
        <w:pStyle w:val="ListParagraph"/>
        <w:numPr>
          <w:ilvl w:val="0"/>
          <w:numId w:val="33"/>
        </w:numPr>
        <w:spacing w:after="240"/>
        <w:ind w:left="360"/>
      </w:pPr>
      <w:r w:rsidRPr="00437602">
        <w:t xml:space="preserve">Submit the Compliance Report every 5 years according to 40 CFR 63.7550(b).  The Compliance Report must contain the information in </w:t>
      </w:r>
      <w:r w:rsidR="009F494B" w:rsidRPr="00437602">
        <w:t>40 CFR 63</w:t>
      </w:r>
      <w:r w:rsidRPr="00437602">
        <w:t>.7550(c) through (e) according to the procedures in 40 CFR 63.7550(h).  [Rule 62-204.800(11)(b)86</w:t>
      </w:r>
      <w:r w:rsidR="00A35C18" w:rsidRPr="00437602">
        <w:t>,</w:t>
      </w:r>
      <w:r w:rsidRPr="00437602">
        <w:t xml:space="preserve"> F.A.C., and 40 CFR 63.7550</w:t>
      </w:r>
      <w:r w:rsidR="006673A9" w:rsidRPr="00437602">
        <w:t xml:space="preserve">(a) and </w:t>
      </w:r>
      <w:r w:rsidRPr="00437602">
        <w:t>(b)]</w:t>
      </w:r>
    </w:p>
    <w:p w:rsidR="00D53B81" w:rsidRPr="00AF1DDC" w:rsidRDefault="000812F9" w:rsidP="003D6323">
      <w:pPr>
        <w:spacing w:after="240"/>
        <w:rPr>
          <w:b/>
          <w:bCs/>
        </w:rPr>
      </w:pPr>
      <w:r w:rsidRPr="00AF1DDC">
        <w:rPr>
          <w:noProof/>
        </w:rPr>
        <w:drawing>
          <wp:inline distT="0" distB="0" distL="0" distR="0" wp14:anchorId="5BB35191" wp14:editId="094D062A">
            <wp:extent cx="149860" cy="149860"/>
            <wp:effectExtent l="0" t="0" r="2540" b="0"/>
            <wp:docPr id="17"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003D6323" w:rsidRPr="00AF1DDC">
        <w:rPr>
          <w:rStyle w:val="Hyperlink"/>
        </w:rPr>
        <w:t xml:space="preserve"> </w:t>
      </w:r>
    </w:p>
    <w:p w:rsidR="000812F9" w:rsidRPr="00AF1DDC" w:rsidRDefault="000812F9" w:rsidP="00D53B81">
      <w:pPr>
        <w:rPr>
          <w:b/>
          <w:bCs/>
        </w:rPr>
      </w:pPr>
    </w:p>
    <w:p w:rsidR="00D53B81" w:rsidRPr="00AF1DDC" w:rsidRDefault="00D53B81" w:rsidP="00D53B81">
      <w:pPr>
        <w:rPr>
          <w:b/>
          <w:bCs/>
        </w:rPr>
        <w:sectPr w:rsidR="00D53B81" w:rsidRPr="00AF1DDC" w:rsidSect="00821FED">
          <w:headerReference w:type="even" r:id="rId71"/>
          <w:headerReference w:type="default" r:id="rId72"/>
          <w:headerReference w:type="first" r:id="rId73"/>
          <w:pgSz w:w="12240" w:h="15840" w:code="1"/>
          <w:pgMar w:top="1080" w:right="1080" w:bottom="1080" w:left="1080" w:header="432" w:footer="432" w:gutter="0"/>
          <w:paperSrc w:first="7" w:other="7"/>
          <w:cols w:space="720"/>
        </w:sectPr>
      </w:pPr>
    </w:p>
    <w:p w:rsidR="00E84C13" w:rsidRPr="00AF1DDC" w:rsidRDefault="00E84C13" w:rsidP="00E84C13">
      <w:pPr>
        <w:spacing w:after="240"/>
      </w:pPr>
      <w:bookmarkStart w:id="28" w:name="SubR"/>
      <w:bookmarkEnd w:id="28"/>
      <w:r w:rsidRPr="00AF1DDC">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E84C13" w:rsidRPr="00AF1DDC" w:rsidTr="00863BBD">
        <w:tc>
          <w:tcPr>
            <w:tcW w:w="939" w:type="dxa"/>
          </w:tcPr>
          <w:p w:rsidR="00E84C13" w:rsidRPr="00AF1DDC" w:rsidRDefault="00E84C13" w:rsidP="00672FB5">
            <w:pPr>
              <w:jc w:val="center"/>
              <w:rPr>
                <w:b/>
              </w:rPr>
            </w:pPr>
            <w:r w:rsidRPr="00AF1DDC">
              <w:br w:type="page"/>
            </w:r>
            <w:r w:rsidRPr="00AF1DDC">
              <w:br w:type="page"/>
            </w:r>
            <w:r w:rsidRPr="00AF1DDC">
              <w:rPr>
                <w:b/>
              </w:rPr>
              <w:t>EU No.</w:t>
            </w:r>
          </w:p>
        </w:tc>
        <w:tc>
          <w:tcPr>
            <w:tcW w:w="9015" w:type="dxa"/>
          </w:tcPr>
          <w:p w:rsidR="00E84C13" w:rsidRPr="00AF1DDC" w:rsidRDefault="00E84C13" w:rsidP="00672FB5">
            <w:pPr>
              <w:rPr>
                <w:b/>
              </w:rPr>
            </w:pPr>
            <w:r w:rsidRPr="00AF1DDC">
              <w:rPr>
                <w:b/>
              </w:rPr>
              <w:t>Brief Description</w:t>
            </w:r>
          </w:p>
        </w:tc>
      </w:tr>
      <w:tr w:rsidR="00E84C13" w:rsidRPr="00AF1DDC" w:rsidTr="00863BBD">
        <w:tc>
          <w:tcPr>
            <w:tcW w:w="939" w:type="dxa"/>
            <w:vAlign w:val="center"/>
          </w:tcPr>
          <w:p w:rsidR="00E84C13" w:rsidRPr="00AF1DDC" w:rsidRDefault="00E84C13" w:rsidP="00672FB5">
            <w:pPr>
              <w:jc w:val="center"/>
            </w:pPr>
            <w:r w:rsidRPr="00AF1DDC">
              <w:t>108</w:t>
            </w:r>
          </w:p>
        </w:tc>
        <w:tc>
          <w:tcPr>
            <w:tcW w:w="9015" w:type="dxa"/>
          </w:tcPr>
          <w:p w:rsidR="00E84C13" w:rsidRPr="00AF1DDC" w:rsidRDefault="00E84C13" w:rsidP="00672FB5">
            <w:r w:rsidRPr="00AF1DDC">
              <w:rPr>
                <w:bCs/>
              </w:rPr>
              <w:t xml:space="preserve">Existing </w:t>
            </w:r>
            <w:r w:rsidR="008B18AA">
              <w:rPr>
                <w:bCs/>
              </w:rPr>
              <w:t xml:space="preserve">Emergency </w:t>
            </w:r>
            <w:r w:rsidRPr="00AF1DDC">
              <w:rPr>
                <w:bCs/>
              </w:rPr>
              <w:t>Reciprocating Internal Combustion Engines (RICE)</w:t>
            </w:r>
          </w:p>
        </w:tc>
      </w:tr>
    </w:tbl>
    <w:p w:rsidR="00114CB1" w:rsidRPr="00AF1DDC" w:rsidRDefault="0043376E" w:rsidP="0043376E">
      <w:pPr>
        <w:tabs>
          <w:tab w:val="left" w:pos="0"/>
        </w:tabs>
        <w:suppressAutoHyphens/>
        <w:spacing w:before="120" w:after="120"/>
      </w:pPr>
      <w:r w:rsidRPr="00AF1DDC">
        <w:t>This emission unit</w:t>
      </w:r>
      <w:r w:rsidRPr="00AF1DDC">
        <w:rPr>
          <w:bCs/>
        </w:rPr>
        <w:t xml:space="preserve"> consists of </w:t>
      </w:r>
      <w:r w:rsidR="00A545AD" w:rsidRPr="00AF1DDC">
        <w:t xml:space="preserve">four </w:t>
      </w:r>
      <w:r w:rsidRPr="00AF1DDC">
        <w:t xml:space="preserve">emergency stationary reciprocating internal combustion engines.  These RICE each have a rating of less than 500 brake HP, are located at a major source of hazardous air pollutants (HAP), and were constructed before June 12, 2006.  Therefore, they are </w:t>
      </w:r>
      <w:r w:rsidRPr="00AF1DDC">
        <w:rPr>
          <w:i/>
        </w:rPr>
        <w:t>existing</w:t>
      </w:r>
      <w:r w:rsidRPr="00AF1DDC">
        <w:t xml:space="preserve"> stationary RICE, pursuant to </w:t>
      </w:r>
      <w:r w:rsidR="00B75B98" w:rsidRPr="00AF1DDC">
        <w:t>40 CFR 63.6590(a)(1)(ii), and</w:t>
      </w:r>
      <w:r w:rsidRPr="00AF1DDC">
        <w:rPr>
          <w:lang w:val="en"/>
        </w:rPr>
        <w:t xml:space="preserve"> must comply wit</w:t>
      </w:r>
      <w:r w:rsidR="00B75B98" w:rsidRPr="00AF1DDC">
        <w:rPr>
          <w:lang w:val="en"/>
        </w:rPr>
        <w:t xml:space="preserve">h applicable requirements of </w:t>
      </w:r>
      <w:r w:rsidRPr="00AF1DDC">
        <w:t>Table 2</w:t>
      </w:r>
      <w:r w:rsidRPr="00AF1DDC">
        <w:rPr>
          <w:bCs/>
        </w:rPr>
        <w:t>c</w:t>
      </w:r>
      <w:r w:rsidR="00B75B98" w:rsidRPr="00AF1DDC">
        <w:t xml:space="preserve"> </w:t>
      </w:r>
      <w:r w:rsidRPr="00AF1DDC">
        <w:rPr>
          <w:lang w:val="en"/>
        </w:rPr>
        <w:t xml:space="preserve">to </w:t>
      </w:r>
      <w:r w:rsidR="00533BCF" w:rsidRPr="00AF1DDC">
        <w:rPr>
          <w:lang w:val="en"/>
        </w:rPr>
        <w:t>40 CFR 63, Subpart</w:t>
      </w:r>
      <w:r w:rsidRPr="00AF1DDC">
        <w:rPr>
          <w:lang w:val="en"/>
        </w:rPr>
        <w:t xml:space="preserve"> </w:t>
      </w:r>
      <w:r w:rsidR="00041E74" w:rsidRPr="00AF1DDC">
        <w:t>ZZZZ – National Emissions Standards for Hazardous Air Pollutants for Stationary Reciprocating Internal Combustion Engines</w:t>
      </w:r>
      <w:r w:rsidRPr="00AF1DDC">
        <w:t>.</w:t>
      </w:r>
    </w:p>
    <w:p w:rsidR="0043376E" w:rsidRPr="00AF1DDC" w:rsidRDefault="0043376E" w:rsidP="0043376E">
      <w:pPr>
        <w:tabs>
          <w:tab w:val="left" w:pos="0"/>
        </w:tabs>
        <w:suppressAutoHyphens/>
        <w:spacing w:before="120" w:after="120"/>
      </w:pPr>
      <w:r w:rsidRPr="00AF1DDC">
        <w:t>The following table provides important details for this emissions unit:</w:t>
      </w:r>
    </w:p>
    <w:tbl>
      <w:tblPr>
        <w:tblW w:w="996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1682"/>
        <w:gridCol w:w="2160"/>
        <w:gridCol w:w="1710"/>
        <w:gridCol w:w="1800"/>
      </w:tblGrid>
      <w:tr w:rsidR="0043376E" w:rsidRPr="00AF1DDC" w:rsidTr="00863BBD">
        <w:tc>
          <w:tcPr>
            <w:tcW w:w="2610" w:type="dxa"/>
            <w:vAlign w:val="bottom"/>
          </w:tcPr>
          <w:p w:rsidR="0043376E" w:rsidRPr="00AF1DDC" w:rsidRDefault="0043376E" w:rsidP="0043376E">
            <w:pPr>
              <w:jc w:val="center"/>
              <w:rPr>
                <w:b/>
              </w:rPr>
            </w:pPr>
            <w:r w:rsidRPr="00AF1DDC">
              <w:rPr>
                <w:b/>
              </w:rPr>
              <w:t>Facility Location</w:t>
            </w:r>
          </w:p>
        </w:tc>
        <w:tc>
          <w:tcPr>
            <w:tcW w:w="1682" w:type="dxa"/>
            <w:vAlign w:val="bottom"/>
          </w:tcPr>
          <w:p w:rsidR="0043376E" w:rsidRPr="00AF1DDC" w:rsidRDefault="0043376E" w:rsidP="0043376E">
            <w:pPr>
              <w:jc w:val="center"/>
              <w:rPr>
                <w:b/>
              </w:rPr>
            </w:pPr>
            <w:r w:rsidRPr="00AF1DDC">
              <w:rPr>
                <w:b/>
              </w:rPr>
              <w:t>Engine Type</w:t>
            </w:r>
          </w:p>
        </w:tc>
        <w:tc>
          <w:tcPr>
            <w:tcW w:w="2160" w:type="dxa"/>
            <w:vAlign w:val="bottom"/>
          </w:tcPr>
          <w:p w:rsidR="0043376E" w:rsidRPr="00AF1DDC" w:rsidRDefault="0043376E" w:rsidP="0043376E">
            <w:pPr>
              <w:jc w:val="center"/>
              <w:rPr>
                <w:b/>
              </w:rPr>
            </w:pPr>
            <w:r w:rsidRPr="00AF1DDC">
              <w:rPr>
                <w:b/>
              </w:rPr>
              <w:t>Mfgr / Model Year</w:t>
            </w:r>
          </w:p>
        </w:tc>
        <w:tc>
          <w:tcPr>
            <w:tcW w:w="1710" w:type="dxa"/>
            <w:vAlign w:val="bottom"/>
          </w:tcPr>
          <w:p w:rsidR="0043376E" w:rsidRPr="00AF1DDC" w:rsidRDefault="0043376E" w:rsidP="0043376E">
            <w:pPr>
              <w:jc w:val="center"/>
              <w:rPr>
                <w:b/>
              </w:rPr>
            </w:pPr>
            <w:r w:rsidRPr="00AF1DDC">
              <w:rPr>
                <w:b/>
              </w:rPr>
              <w:t>Brake HP</w:t>
            </w:r>
          </w:p>
        </w:tc>
        <w:tc>
          <w:tcPr>
            <w:tcW w:w="1800" w:type="dxa"/>
            <w:vAlign w:val="bottom"/>
          </w:tcPr>
          <w:p w:rsidR="0043376E" w:rsidRPr="00AF1DDC" w:rsidRDefault="0043376E" w:rsidP="0043376E">
            <w:pPr>
              <w:jc w:val="center"/>
              <w:rPr>
                <w:b/>
              </w:rPr>
            </w:pPr>
            <w:r w:rsidRPr="00AF1DDC">
              <w:rPr>
                <w:b/>
              </w:rPr>
              <w:t>Fuel</w:t>
            </w:r>
          </w:p>
        </w:tc>
      </w:tr>
      <w:tr w:rsidR="0068046D" w:rsidRPr="00AF1DDC" w:rsidTr="00B54E2B">
        <w:tc>
          <w:tcPr>
            <w:tcW w:w="2610" w:type="dxa"/>
            <w:vAlign w:val="center"/>
          </w:tcPr>
          <w:p w:rsidR="0068046D" w:rsidRPr="00AF1DDC" w:rsidRDefault="0068046D" w:rsidP="00B54E2B">
            <w:r w:rsidRPr="00AF1DDC">
              <w:t>No. 5 Fire Pump</w:t>
            </w:r>
          </w:p>
        </w:tc>
        <w:tc>
          <w:tcPr>
            <w:tcW w:w="1682" w:type="dxa"/>
            <w:vAlign w:val="center"/>
          </w:tcPr>
          <w:p w:rsidR="0068046D" w:rsidRPr="00AF1DDC" w:rsidRDefault="0068046D" w:rsidP="00B54E2B">
            <w:pPr>
              <w:jc w:val="center"/>
            </w:pPr>
            <w:r w:rsidRPr="00AF1DDC">
              <w:t>Emergency</w:t>
            </w:r>
          </w:p>
        </w:tc>
        <w:tc>
          <w:tcPr>
            <w:tcW w:w="2160" w:type="dxa"/>
            <w:vAlign w:val="center"/>
          </w:tcPr>
          <w:p w:rsidR="0068046D" w:rsidRPr="00AF1DDC" w:rsidRDefault="0068046D" w:rsidP="00B54E2B">
            <w:pPr>
              <w:jc w:val="center"/>
            </w:pPr>
            <w:r w:rsidRPr="00AF1DDC">
              <w:t>2004</w:t>
            </w:r>
          </w:p>
        </w:tc>
        <w:tc>
          <w:tcPr>
            <w:tcW w:w="1710" w:type="dxa"/>
            <w:vAlign w:val="center"/>
          </w:tcPr>
          <w:p w:rsidR="0068046D" w:rsidRPr="00AF1DDC" w:rsidRDefault="0068046D" w:rsidP="00B54E2B">
            <w:pPr>
              <w:jc w:val="center"/>
            </w:pPr>
            <w:r w:rsidRPr="00AF1DDC">
              <w:t>290</w:t>
            </w:r>
          </w:p>
        </w:tc>
        <w:tc>
          <w:tcPr>
            <w:tcW w:w="1800" w:type="dxa"/>
            <w:vAlign w:val="center"/>
          </w:tcPr>
          <w:p w:rsidR="0068046D" w:rsidRPr="00AF1DDC" w:rsidRDefault="0068046D" w:rsidP="00B54E2B">
            <w:pPr>
              <w:jc w:val="center"/>
            </w:pPr>
            <w:r w:rsidRPr="00AF1DDC">
              <w:t>Diesel</w:t>
            </w:r>
          </w:p>
        </w:tc>
      </w:tr>
      <w:tr w:rsidR="0043376E" w:rsidRPr="00AF1DDC" w:rsidTr="00863BBD">
        <w:tc>
          <w:tcPr>
            <w:tcW w:w="2610" w:type="dxa"/>
            <w:vAlign w:val="center"/>
          </w:tcPr>
          <w:p w:rsidR="0043376E" w:rsidRPr="00AF1DDC" w:rsidRDefault="0043376E" w:rsidP="00E259D5">
            <w:r w:rsidRPr="00AF1DDC">
              <w:t>No. 6 Fire Pump</w:t>
            </w:r>
          </w:p>
        </w:tc>
        <w:tc>
          <w:tcPr>
            <w:tcW w:w="1682" w:type="dxa"/>
            <w:vAlign w:val="center"/>
          </w:tcPr>
          <w:p w:rsidR="0043376E" w:rsidRPr="00AF1DDC" w:rsidRDefault="0043376E" w:rsidP="00E259D5">
            <w:pPr>
              <w:jc w:val="center"/>
            </w:pPr>
            <w:r w:rsidRPr="00AF1DDC">
              <w:t>Emergency</w:t>
            </w:r>
          </w:p>
        </w:tc>
        <w:tc>
          <w:tcPr>
            <w:tcW w:w="2160" w:type="dxa"/>
            <w:vAlign w:val="center"/>
          </w:tcPr>
          <w:p w:rsidR="0043376E" w:rsidRPr="00AF1DDC" w:rsidRDefault="0043376E" w:rsidP="00E259D5">
            <w:pPr>
              <w:jc w:val="center"/>
            </w:pPr>
            <w:r w:rsidRPr="00AF1DDC">
              <w:t>1964/2004</w:t>
            </w:r>
            <w:r w:rsidR="00F32CFE" w:rsidRPr="00AF1DDC">
              <w:t>*</w:t>
            </w:r>
          </w:p>
        </w:tc>
        <w:tc>
          <w:tcPr>
            <w:tcW w:w="1710" w:type="dxa"/>
            <w:vAlign w:val="center"/>
          </w:tcPr>
          <w:p w:rsidR="0043376E" w:rsidRPr="00AF1DDC" w:rsidRDefault="0043376E" w:rsidP="00E259D5">
            <w:pPr>
              <w:jc w:val="center"/>
            </w:pPr>
            <w:r w:rsidRPr="00AF1DDC">
              <w:t>290</w:t>
            </w:r>
          </w:p>
        </w:tc>
        <w:tc>
          <w:tcPr>
            <w:tcW w:w="1800" w:type="dxa"/>
            <w:vAlign w:val="center"/>
          </w:tcPr>
          <w:p w:rsidR="0043376E" w:rsidRPr="00AF1DDC" w:rsidRDefault="0043376E" w:rsidP="00E259D5">
            <w:pPr>
              <w:jc w:val="center"/>
            </w:pPr>
            <w:r w:rsidRPr="00AF1DDC">
              <w:t>Diesel</w:t>
            </w:r>
          </w:p>
        </w:tc>
      </w:tr>
      <w:tr w:rsidR="0043376E" w:rsidRPr="00AF1DDC" w:rsidTr="00863BBD">
        <w:tc>
          <w:tcPr>
            <w:tcW w:w="2610" w:type="dxa"/>
            <w:vAlign w:val="center"/>
          </w:tcPr>
          <w:p w:rsidR="0043376E" w:rsidRPr="00AF1DDC" w:rsidRDefault="0043376E" w:rsidP="00E259D5">
            <w:r w:rsidRPr="00AF1DDC">
              <w:t>Radio Backup Generator</w:t>
            </w:r>
          </w:p>
        </w:tc>
        <w:tc>
          <w:tcPr>
            <w:tcW w:w="1682" w:type="dxa"/>
            <w:vAlign w:val="center"/>
          </w:tcPr>
          <w:p w:rsidR="0043376E" w:rsidRPr="00AF1DDC" w:rsidRDefault="0043376E" w:rsidP="00E259D5">
            <w:pPr>
              <w:jc w:val="center"/>
            </w:pPr>
            <w:r w:rsidRPr="00AF1DDC">
              <w:t>Emergency</w:t>
            </w:r>
          </w:p>
        </w:tc>
        <w:tc>
          <w:tcPr>
            <w:tcW w:w="2160" w:type="dxa"/>
            <w:vAlign w:val="center"/>
          </w:tcPr>
          <w:p w:rsidR="0043376E" w:rsidRPr="00AF1DDC" w:rsidRDefault="0043376E" w:rsidP="00E259D5">
            <w:pPr>
              <w:jc w:val="center"/>
            </w:pPr>
            <w:r w:rsidRPr="00AF1DDC">
              <w:t>2005</w:t>
            </w:r>
          </w:p>
        </w:tc>
        <w:tc>
          <w:tcPr>
            <w:tcW w:w="1710" w:type="dxa"/>
            <w:vAlign w:val="center"/>
          </w:tcPr>
          <w:p w:rsidR="0043376E" w:rsidRPr="00AF1DDC" w:rsidRDefault="0043376E" w:rsidP="00E259D5">
            <w:pPr>
              <w:jc w:val="center"/>
            </w:pPr>
            <w:r w:rsidRPr="00AF1DDC">
              <w:t>27.3</w:t>
            </w:r>
          </w:p>
        </w:tc>
        <w:tc>
          <w:tcPr>
            <w:tcW w:w="1800" w:type="dxa"/>
            <w:vAlign w:val="center"/>
          </w:tcPr>
          <w:p w:rsidR="0043376E" w:rsidRPr="00AF1DDC" w:rsidRDefault="0043376E" w:rsidP="00E259D5">
            <w:pPr>
              <w:jc w:val="center"/>
            </w:pPr>
            <w:r w:rsidRPr="00AF1DDC">
              <w:t>Diesel</w:t>
            </w:r>
          </w:p>
        </w:tc>
      </w:tr>
      <w:tr w:rsidR="0043376E" w:rsidRPr="00AF1DDC" w:rsidTr="00863BBD">
        <w:tc>
          <w:tcPr>
            <w:tcW w:w="2610" w:type="dxa"/>
            <w:vAlign w:val="center"/>
          </w:tcPr>
          <w:p w:rsidR="0043376E" w:rsidRPr="00AF1DDC" w:rsidRDefault="0043376E" w:rsidP="00E259D5">
            <w:r w:rsidRPr="00AF1DDC">
              <w:t>Emergency Sump Pump</w:t>
            </w:r>
          </w:p>
        </w:tc>
        <w:tc>
          <w:tcPr>
            <w:tcW w:w="1682" w:type="dxa"/>
            <w:vAlign w:val="center"/>
          </w:tcPr>
          <w:p w:rsidR="0043376E" w:rsidRPr="00AF1DDC" w:rsidRDefault="0043376E" w:rsidP="00E259D5">
            <w:pPr>
              <w:jc w:val="center"/>
            </w:pPr>
            <w:r w:rsidRPr="00AF1DDC">
              <w:t>Emergency</w:t>
            </w:r>
          </w:p>
        </w:tc>
        <w:tc>
          <w:tcPr>
            <w:tcW w:w="2160" w:type="dxa"/>
            <w:vAlign w:val="center"/>
          </w:tcPr>
          <w:p w:rsidR="0043376E" w:rsidRPr="00AF1DDC" w:rsidRDefault="0043376E" w:rsidP="00E259D5">
            <w:pPr>
              <w:jc w:val="center"/>
            </w:pPr>
            <w:r w:rsidRPr="00AF1DDC">
              <w:t>2000</w:t>
            </w:r>
          </w:p>
        </w:tc>
        <w:tc>
          <w:tcPr>
            <w:tcW w:w="1710" w:type="dxa"/>
            <w:vAlign w:val="center"/>
          </w:tcPr>
          <w:p w:rsidR="0043376E" w:rsidRPr="00AF1DDC" w:rsidRDefault="0043376E" w:rsidP="00E259D5">
            <w:pPr>
              <w:jc w:val="center"/>
            </w:pPr>
            <w:r w:rsidRPr="00AF1DDC">
              <w:t>115</w:t>
            </w:r>
          </w:p>
        </w:tc>
        <w:tc>
          <w:tcPr>
            <w:tcW w:w="1800" w:type="dxa"/>
            <w:vAlign w:val="center"/>
          </w:tcPr>
          <w:p w:rsidR="0043376E" w:rsidRPr="00AF1DDC" w:rsidRDefault="0043376E" w:rsidP="00E259D5">
            <w:pPr>
              <w:jc w:val="center"/>
            </w:pPr>
            <w:r w:rsidRPr="00AF1DDC">
              <w:t>Diesel</w:t>
            </w:r>
          </w:p>
        </w:tc>
      </w:tr>
    </w:tbl>
    <w:p w:rsidR="00F32CFE" w:rsidRPr="00AF1DDC" w:rsidRDefault="00F32CFE" w:rsidP="0043376E">
      <w:pPr>
        <w:tabs>
          <w:tab w:val="left" w:pos="0"/>
        </w:tabs>
        <w:suppressAutoHyphens/>
        <w:spacing w:before="120" w:after="120"/>
      </w:pPr>
      <w:r w:rsidRPr="00AF1DDC">
        <w:t>*Note: No. 6 Fire Pump engine was manufactured in 1964 and reconstructed in 2004.</w:t>
      </w:r>
    </w:p>
    <w:p w:rsidR="00DD1FF8" w:rsidRPr="00AF1DDC" w:rsidRDefault="00114CB1" w:rsidP="0043376E">
      <w:pPr>
        <w:tabs>
          <w:tab w:val="left" w:pos="0"/>
        </w:tabs>
        <w:suppressAutoHyphens/>
        <w:spacing w:before="120" w:after="120"/>
      </w:pPr>
      <w:r w:rsidRPr="00AF1DDC">
        <w:rPr>
          <w:noProof/>
        </w:rPr>
        <w:drawing>
          <wp:inline distT="0" distB="0" distL="0" distR="0" wp14:anchorId="6ADBD51C" wp14:editId="0E8B9327">
            <wp:extent cx="149860" cy="149860"/>
            <wp:effectExtent l="0" t="0" r="2540" b="0"/>
            <wp:docPr id="1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Pr="00AF1DDC">
        <w:t xml:space="preserve"> </w:t>
      </w:r>
    </w:p>
    <w:p w:rsidR="0043376E" w:rsidRPr="00AF1DDC" w:rsidRDefault="0043376E" w:rsidP="0043376E">
      <w:pPr>
        <w:tabs>
          <w:tab w:val="left" w:pos="0"/>
        </w:tabs>
        <w:suppressAutoHyphens/>
        <w:spacing w:before="120" w:after="120"/>
        <w:rPr>
          <w:b/>
          <w:u w:val="single"/>
        </w:rPr>
      </w:pPr>
      <w:r w:rsidRPr="00AF1DDC">
        <w:rPr>
          <w:b/>
          <w:u w:val="single"/>
        </w:rPr>
        <w:t>Emission Limitations and Operating Requirements</w:t>
      </w:r>
    </w:p>
    <w:p w:rsidR="0043376E" w:rsidRPr="00AF1DDC" w:rsidRDefault="0043376E" w:rsidP="00AD44D4">
      <w:pPr>
        <w:pStyle w:val="ListParagraph"/>
        <w:numPr>
          <w:ilvl w:val="0"/>
          <w:numId w:val="24"/>
        </w:numPr>
        <w:autoSpaceDE w:val="0"/>
        <w:autoSpaceDN w:val="0"/>
        <w:adjustRightInd w:val="0"/>
        <w:spacing w:after="240"/>
        <w:ind w:left="360"/>
        <w:contextualSpacing w:val="0"/>
      </w:pPr>
      <w:r w:rsidRPr="00AF1DDC">
        <w:t>The owner or operator of an existing emergency stationary RICE with a site rating of less than or equal to 500 brake HP located at a major source of HAP emissions must comply with the applicable emission limitatio</w:t>
      </w:r>
      <w:r w:rsidR="00B75B98" w:rsidRPr="00AF1DDC">
        <w:t xml:space="preserve">ns and operating limitations </w:t>
      </w:r>
      <w:r w:rsidRPr="00AF1DDC">
        <w:rPr>
          <w:lang w:val="en"/>
        </w:rPr>
        <w:t xml:space="preserve">in Table 2c to </w:t>
      </w:r>
      <w:r w:rsidR="00533BCF" w:rsidRPr="00AF1DDC">
        <w:rPr>
          <w:lang w:val="en"/>
        </w:rPr>
        <w:t>40 CFR 63, Subpart</w:t>
      </w:r>
      <w:r w:rsidRPr="00AF1DDC">
        <w:rPr>
          <w:lang w:val="en"/>
        </w:rPr>
        <w:t xml:space="preserve"> ZZZZ as follows:</w:t>
      </w:r>
    </w:p>
    <w:p w:rsidR="0043376E" w:rsidRPr="00AF1DDC" w:rsidRDefault="0043376E" w:rsidP="00AD44D4">
      <w:pPr>
        <w:pStyle w:val="ListParagraph"/>
        <w:numPr>
          <w:ilvl w:val="0"/>
          <w:numId w:val="25"/>
        </w:numPr>
        <w:autoSpaceDE w:val="0"/>
        <w:autoSpaceDN w:val="0"/>
        <w:adjustRightInd w:val="0"/>
        <w:spacing w:after="240"/>
        <w:ind w:left="720"/>
        <w:contextualSpacing w:val="0"/>
      </w:pPr>
      <w:r w:rsidRPr="00AF1DDC">
        <w:rPr>
          <w:u w:val="single"/>
        </w:rPr>
        <w:t>For Emergency Stationary CI</w:t>
      </w:r>
      <w:r w:rsidR="00597705" w:rsidRPr="00AF1DDC">
        <w:rPr>
          <w:u w:val="single"/>
        </w:rPr>
        <w:t xml:space="preserve"> </w:t>
      </w:r>
      <w:r w:rsidRPr="00AF1DDC">
        <w:rPr>
          <w:u w:val="single"/>
        </w:rPr>
        <w:t>RICE</w:t>
      </w:r>
      <w:r w:rsidR="004173CA" w:rsidRPr="00AF1DDC">
        <w:t xml:space="preserve">: </w:t>
      </w:r>
      <w:r w:rsidRPr="00AF1DDC">
        <w:t>The Permittee must meet the following requirements:</w:t>
      </w:r>
    </w:p>
    <w:p w:rsidR="0043376E" w:rsidRPr="00AF1DDC" w:rsidRDefault="0043376E" w:rsidP="00AD44D4">
      <w:pPr>
        <w:pStyle w:val="ListParagraph"/>
        <w:numPr>
          <w:ilvl w:val="0"/>
          <w:numId w:val="26"/>
        </w:numPr>
        <w:autoSpaceDE w:val="0"/>
        <w:autoSpaceDN w:val="0"/>
        <w:adjustRightInd w:val="0"/>
        <w:ind w:left="1080"/>
      </w:pPr>
      <w:r w:rsidRPr="00AF1DDC">
        <w:t>Change oil and filter every 500 hours of operation or annually, whichever comes first;</w:t>
      </w:r>
    </w:p>
    <w:p w:rsidR="0043376E" w:rsidRPr="00AF1DDC" w:rsidRDefault="0043376E" w:rsidP="00AD44D4">
      <w:pPr>
        <w:pStyle w:val="ListParagraph"/>
        <w:numPr>
          <w:ilvl w:val="0"/>
          <w:numId w:val="26"/>
        </w:numPr>
        <w:autoSpaceDE w:val="0"/>
        <w:autoSpaceDN w:val="0"/>
        <w:adjustRightInd w:val="0"/>
        <w:ind w:left="1080"/>
      </w:pPr>
      <w:r w:rsidRPr="00AF1DDC">
        <w:t>Inspect air cleaner every 1,000 hours of operation or annually, whichever comes first;</w:t>
      </w:r>
    </w:p>
    <w:p w:rsidR="0043376E" w:rsidRPr="00AF1DDC" w:rsidRDefault="0043376E" w:rsidP="00AD44D4">
      <w:pPr>
        <w:pStyle w:val="ListParagraph"/>
        <w:numPr>
          <w:ilvl w:val="0"/>
          <w:numId w:val="26"/>
        </w:numPr>
        <w:autoSpaceDE w:val="0"/>
        <w:autoSpaceDN w:val="0"/>
        <w:adjustRightInd w:val="0"/>
        <w:spacing w:after="240"/>
        <w:ind w:left="1080"/>
        <w:contextualSpacing w:val="0"/>
      </w:pPr>
      <w:r w:rsidRPr="00AF1DDC">
        <w:t>Inspect all hoses and belts every 500 hours of operation or annually, whichever comes first, and replace as necessary.</w:t>
      </w:r>
    </w:p>
    <w:p w:rsidR="0043376E" w:rsidRPr="00AF1DDC" w:rsidRDefault="0043376E" w:rsidP="00AD44D4">
      <w:pPr>
        <w:pStyle w:val="ListParagraph"/>
        <w:numPr>
          <w:ilvl w:val="0"/>
          <w:numId w:val="25"/>
        </w:numPr>
        <w:spacing w:after="240"/>
        <w:ind w:left="720"/>
      </w:pPr>
      <w:r w:rsidRPr="00AF1DDC">
        <w:t>Dur</w:t>
      </w:r>
      <w:r w:rsidR="00BF3F83" w:rsidRPr="00AF1DDC">
        <w:t>ing periods of startup you must m</w:t>
      </w:r>
      <w:r w:rsidRPr="00AF1DDC">
        <w:t>inimize the engine’s time spent at idle and minimize the engine’s startup time at startup to a period needed for appropriate and safe loading of the engine, not to exceed 30 minutes, after which time the non-startup emission limitations apply.</w:t>
      </w:r>
    </w:p>
    <w:p w:rsidR="0043376E" w:rsidRPr="00AF1DDC" w:rsidRDefault="0043376E" w:rsidP="0043376E">
      <w:pPr>
        <w:autoSpaceDE w:val="0"/>
        <w:autoSpaceDN w:val="0"/>
        <w:adjustRightInd w:val="0"/>
        <w:ind w:left="360"/>
        <w:rPr>
          <w:rFonts w:eastAsia="Calibri"/>
        </w:rPr>
      </w:pPr>
      <w:r w:rsidRPr="00AF1DDC">
        <w:rPr>
          <w:rFonts w:eastAsia="Calibri"/>
        </w:rPr>
        <w:t>[</w:t>
      </w:r>
      <w:r w:rsidR="00A41A0F" w:rsidRPr="00AF1DDC">
        <w:rPr>
          <w:rFonts w:eastAsia="Calibri"/>
        </w:rPr>
        <w:t>Rule 62-204.800(11)(b)82,</w:t>
      </w:r>
      <w:r w:rsidR="00253EF2" w:rsidRPr="00AF1DDC">
        <w:rPr>
          <w:rFonts w:eastAsia="Calibri"/>
        </w:rPr>
        <w:t xml:space="preserve"> </w:t>
      </w:r>
      <w:r w:rsidR="00A41A0F" w:rsidRPr="00AF1DDC">
        <w:rPr>
          <w:rFonts w:eastAsia="Calibri"/>
        </w:rPr>
        <w:t xml:space="preserve">F.A.C.; </w:t>
      </w:r>
      <w:r w:rsidRPr="00AF1DDC">
        <w:rPr>
          <w:rFonts w:eastAsia="Calibri"/>
        </w:rPr>
        <w:t>40 CFR 63.6602 and Table 2c to 40</w:t>
      </w:r>
      <w:r w:rsidR="002534F3" w:rsidRPr="00AF1DDC">
        <w:rPr>
          <w:rFonts w:eastAsia="Calibri"/>
        </w:rPr>
        <w:t xml:space="preserve"> </w:t>
      </w:r>
      <w:r w:rsidRPr="00AF1DDC">
        <w:rPr>
          <w:rFonts w:eastAsia="Calibri"/>
        </w:rPr>
        <w:t>CFR</w:t>
      </w:r>
      <w:r w:rsidR="002534F3" w:rsidRPr="00AF1DDC">
        <w:rPr>
          <w:rFonts w:eastAsia="Calibri"/>
        </w:rPr>
        <w:t xml:space="preserve"> </w:t>
      </w:r>
      <w:r w:rsidRPr="00AF1DDC">
        <w:rPr>
          <w:rFonts w:eastAsia="Calibri"/>
        </w:rPr>
        <w:t>63</w:t>
      </w:r>
      <w:r w:rsidR="002534F3" w:rsidRPr="00AF1DDC">
        <w:rPr>
          <w:rFonts w:eastAsia="Calibri"/>
        </w:rPr>
        <w:t>,</w:t>
      </w:r>
      <w:r w:rsidRPr="00AF1DDC">
        <w:rPr>
          <w:rFonts w:eastAsia="Calibri"/>
        </w:rPr>
        <w:t xml:space="preserve"> Subpart ZZZZ]</w:t>
      </w:r>
    </w:p>
    <w:p w:rsidR="0043376E" w:rsidRPr="00AF1DDC" w:rsidRDefault="0043376E" w:rsidP="00A35533">
      <w:pPr>
        <w:autoSpaceDE w:val="0"/>
        <w:autoSpaceDN w:val="0"/>
        <w:adjustRightInd w:val="0"/>
        <w:spacing w:before="240" w:after="240"/>
        <w:rPr>
          <w:rFonts w:eastAsia="Calibri"/>
        </w:rPr>
      </w:pPr>
      <w:r w:rsidRPr="00AF1DDC">
        <w:rPr>
          <w:rFonts w:eastAsia="Calibri"/>
          <w:b/>
          <w:u w:val="single"/>
        </w:rPr>
        <w:t>Monitoring of Operations</w:t>
      </w:r>
    </w:p>
    <w:p w:rsidR="0043376E" w:rsidRPr="00AF1DDC" w:rsidRDefault="001C2CC4" w:rsidP="00AD44D4">
      <w:pPr>
        <w:pStyle w:val="ListParagraph"/>
        <w:numPr>
          <w:ilvl w:val="0"/>
          <w:numId w:val="24"/>
        </w:numPr>
        <w:spacing w:after="240"/>
        <w:ind w:left="360"/>
        <w:contextualSpacing w:val="0"/>
      </w:pPr>
      <w:r w:rsidRPr="00AF1DDC">
        <w:t>Y</w:t>
      </w:r>
      <w:r w:rsidR="0043376E" w:rsidRPr="00AF1DDC">
        <w:t xml:space="preserve">ou must comply with the </w:t>
      </w:r>
      <w:r w:rsidR="0043376E" w:rsidRPr="00AF1DDC">
        <w:rPr>
          <w:bCs/>
        </w:rPr>
        <w:t>monitoring, installation, collection, operation, and maintenance requirements in 40 CFR 63.6625 as follows:</w:t>
      </w:r>
    </w:p>
    <w:p w:rsidR="0043376E" w:rsidRPr="00AF1DDC" w:rsidRDefault="001C2CC4" w:rsidP="00AD44D4">
      <w:pPr>
        <w:pStyle w:val="ListParagraph"/>
        <w:numPr>
          <w:ilvl w:val="0"/>
          <w:numId w:val="27"/>
        </w:numPr>
        <w:spacing w:after="240"/>
        <w:ind w:left="720"/>
        <w:contextualSpacing w:val="0"/>
      </w:pPr>
      <w:r w:rsidRPr="00AF1DDC">
        <w:t>Y</w:t>
      </w:r>
      <w:r w:rsidR="0043376E" w:rsidRPr="00AF1DDC">
        <w:t xml:space="preserve">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w:t>
      </w:r>
      <w:r w:rsidR="0043376E" w:rsidRPr="00AF1DDC">
        <w:lastRenderedPageBreak/>
        <w:t>consistent with good air pollution control practice for minimizing emissions.  [</w:t>
      </w:r>
      <w:r w:rsidR="00A35C18" w:rsidRPr="00AF1DDC">
        <w:t>Rule 62-204.800(11)(b)82</w:t>
      </w:r>
      <w:r w:rsidR="00A41A0F" w:rsidRPr="00AF1DDC">
        <w:t>,</w:t>
      </w:r>
      <w:r w:rsidR="00253EF2" w:rsidRPr="00AF1DDC">
        <w:t xml:space="preserve"> </w:t>
      </w:r>
      <w:r w:rsidR="00A41A0F" w:rsidRPr="00AF1DDC">
        <w:t xml:space="preserve">F.A.C.; and </w:t>
      </w:r>
      <w:r w:rsidR="0043376E" w:rsidRPr="00AF1DDC">
        <w:rPr>
          <w:bCs/>
        </w:rPr>
        <w:t>40 CFR 63.6625(e)]</w:t>
      </w:r>
    </w:p>
    <w:p w:rsidR="0043376E" w:rsidRPr="00AF1DDC" w:rsidRDefault="001C2CC4" w:rsidP="00AD44D4">
      <w:pPr>
        <w:pStyle w:val="ListParagraph"/>
        <w:numPr>
          <w:ilvl w:val="0"/>
          <w:numId w:val="27"/>
        </w:numPr>
        <w:spacing w:after="240"/>
        <w:ind w:left="720"/>
        <w:contextualSpacing w:val="0"/>
      </w:pPr>
      <w:r w:rsidRPr="00AF1DDC">
        <w:t>Y</w:t>
      </w:r>
      <w:r w:rsidR="0043376E" w:rsidRPr="00AF1DDC">
        <w:t>ou must install a non-resettable hour meter if one is not already installed.  [</w:t>
      </w:r>
      <w:r w:rsidR="00A41A0F" w:rsidRPr="00AF1DDC">
        <w:t>Rule 62-204.800(11)(b)82</w:t>
      </w:r>
      <w:r w:rsidR="00253EF2" w:rsidRPr="00AF1DDC">
        <w:t>, F.A.C.</w:t>
      </w:r>
      <w:r w:rsidR="00A41A0F" w:rsidRPr="00AF1DDC">
        <w:t xml:space="preserve">; and </w:t>
      </w:r>
      <w:r w:rsidR="0043376E" w:rsidRPr="00AF1DDC">
        <w:rPr>
          <w:bCs/>
        </w:rPr>
        <w:t>40 CFR 63.6625(f)]</w:t>
      </w:r>
    </w:p>
    <w:p w:rsidR="0043376E" w:rsidRPr="00AF1DDC" w:rsidRDefault="001C2CC4" w:rsidP="00AD44D4">
      <w:pPr>
        <w:pStyle w:val="ListParagraph"/>
        <w:numPr>
          <w:ilvl w:val="0"/>
          <w:numId w:val="27"/>
        </w:numPr>
        <w:autoSpaceDE w:val="0"/>
        <w:autoSpaceDN w:val="0"/>
        <w:adjustRightInd w:val="0"/>
        <w:spacing w:after="240"/>
        <w:ind w:left="720"/>
        <w:contextualSpacing w:val="0"/>
        <w:rPr>
          <w:color w:val="000000"/>
        </w:rPr>
      </w:pPr>
      <w:r w:rsidRPr="00AF1DDC">
        <w:t>Y</w:t>
      </w:r>
      <w:r w:rsidR="0043376E" w:rsidRPr="00AF1DDC">
        <w:t xml:space="preserve">ou have the option of utilizing an oil analysis program in order to extend the specified </w:t>
      </w:r>
      <w:r w:rsidR="00623259" w:rsidRPr="00AF1DDC">
        <w:t>oil change requirement in Table</w:t>
      </w:r>
      <w:r w:rsidRPr="00AF1DDC">
        <w:t xml:space="preserve"> 2c</w:t>
      </w:r>
      <w:r w:rsidR="0043376E" w:rsidRPr="00AF1DDC">
        <w:t xml:space="preserve"> to </w:t>
      </w:r>
      <w:r w:rsidR="00041E74" w:rsidRPr="00AF1DDC">
        <w:t>40 CF 63, Subpart ZZZZ</w:t>
      </w:r>
      <w:r w:rsidR="0043376E" w:rsidRPr="00AF1DDC">
        <w:t>.  The oil analysis must be performed at the same frequency specified for changing the</w:t>
      </w:r>
      <w:r w:rsidR="00EE36C1" w:rsidRPr="00AF1DDC">
        <w:t xml:space="preserve"> oil in Table 2c</w:t>
      </w:r>
      <w:r w:rsidR="00041E74" w:rsidRPr="00AF1DDC">
        <w:t xml:space="preserve"> to this s</w:t>
      </w:r>
      <w:r w:rsidR="0043376E" w:rsidRPr="00AF1DDC">
        <w:t>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w:t>
      </w:r>
      <w:r w:rsidR="00A41A0F" w:rsidRPr="00AF1DDC">
        <w:t>Rule 62-204.800(11)(b)82</w:t>
      </w:r>
      <w:r w:rsidR="00F671C1" w:rsidRPr="00AF1DDC">
        <w:t>, F.A.C.</w:t>
      </w:r>
      <w:r w:rsidR="00A41A0F" w:rsidRPr="00AF1DDC">
        <w:t xml:space="preserve">; and </w:t>
      </w:r>
      <w:r w:rsidR="0043376E" w:rsidRPr="00AF1DDC">
        <w:rPr>
          <w:bCs/>
        </w:rPr>
        <w:t>40 CFR 63.6625(i)]</w:t>
      </w:r>
    </w:p>
    <w:p w:rsidR="0043376E" w:rsidRPr="00AF1DDC" w:rsidRDefault="0043376E" w:rsidP="00F52108">
      <w:pPr>
        <w:spacing w:after="240"/>
        <w:rPr>
          <w:b/>
          <w:u w:val="single"/>
        </w:rPr>
      </w:pPr>
      <w:r w:rsidRPr="00AF1DDC">
        <w:rPr>
          <w:b/>
          <w:u w:val="single"/>
        </w:rPr>
        <w:t>Recordkeeping and Reporting Requirements</w:t>
      </w:r>
    </w:p>
    <w:p w:rsidR="00D53B81" w:rsidRPr="00AF1DDC" w:rsidRDefault="0043376E" w:rsidP="00AD44D4">
      <w:pPr>
        <w:pStyle w:val="ListParagraph"/>
        <w:numPr>
          <w:ilvl w:val="0"/>
          <w:numId w:val="24"/>
        </w:numPr>
        <w:spacing w:after="240"/>
        <w:ind w:left="360"/>
        <w:contextualSpacing w:val="0"/>
      </w:pPr>
      <w:r w:rsidRPr="00AF1DDC">
        <w:t>You must keep records of the maintenance conducted on the stationary RICE in order to demonstrate that you operated and maintained the stationary RICE and after-treatment control device (if any) according to your own maintenance plan.  [</w:t>
      </w:r>
      <w:r w:rsidR="00A41A0F" w:rsidRPr="00AF1DDC">
        <w:t>Rule 62-204.800(11)(b)82</w:t>
      </w:r>
      <w:r w:rsidR="00F671C1" w:rsidRPr="00AF1DDC">
        <w:t>, F.A.C.</w:t>
      </w:r>
      <w:r w:rsidR="00A41A0F" w:rsidRPr="00AF1DDC">
        <w:t xml:space="preserve">; and </w:t>
      </w:r>
      <w:r w:rsidRPr="00AF1DDC">
        <w:rPr>
          <w:bCs/>
        </w:rPr>
        <w:t xml:space="preserve">40 </w:t>
      </w:r>
      <w:r w:rsidR="009F494B" w:rsidRPr="00AF1DDC">
        <w:rPr>
          <w:bCs/>
        </w:rPr>
        <w:t>CFR 63</w:t>
      </w:r>
      <w:r w:rsidRPr="00AF1DDC">
        <w:rPr>
          <w:bCs/>
        </w:rPr>
        <w:t>.6655(e)]</w:t>
      </w:r>
    </w:p>
    <w:p w:rsidR="00BC5953" w:rsidRPr="00AF1DDC" w:rsidRDefault="009D7276" w:rsidP="009D7276">
      <w:pPr>
        <w:pStyle w:val="ListParagraph"/>
        <w:tabs>
          <w:tab w:val="left" w:pos="720"/>
        </w:tabs>
        <w:suppressAutoHyphens/>
        <w:spacing w:before="240" w:after="120"/>
        <w:ind w:left="360"/>
      </w:pPr>
      <w:r w:rsidRPr="00AF1DDC">
        <w:rPr>
          <w:noProof/>
        </w:rPr>
        <w:drawing>
          <wp:inline distT="0" distB="0" distL="0" distR="0" wp14:anchorId="6ADBD51C" wp14:editId="0E8B9327">
            <wp:extent cx="149860" cy="149860"/>
            <wp:effectExtent l="0" t="0" r="2540" b="0"/>
            <wp:docPr id="4"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Pr="00AF1DDC">
        <w:t xml:space="preserve"> </w:t>
      </w:r>
    </w:p>
    <w:p w:rsidR="00BC5953" w:rsidRPr="00AF1DDC" w:rsidRDefault="00BC5953" w:rsidP="00BC5953">
      <w:pPr>
        <w:tabs>
          <w:tab w:val="left" w:pos="720"/>
        </w:tabs>
        <w:suppressAutoHyphens/>
        <w:spacing w:before="240" w:after="120"/>
        <w:rPr>
          <w:b/>
        </w:rPr>
        <w:sectPr w:rsidR="00BC5953" w:rsidRPr="00AF1DDC" w:rsidSect="00821FED">
          <w:headerReference w:type="default" r:id="rId74"/>
          <w:pgSz w:w="12240" w:h="15840" w:code="1"/>
          <w:pgMar w:top="1080" w:right="1080" w:bottom="1080" w:left="1080" w:header="720" w:footer="720" w:gutter="0"/>
          <w:paperSrc w:first="15" w:other="15"/>
          <w:cols w:space="720"/>
          <w:docGrid w:linePitch="299"/>
        </w:sectPr>
      </w:pPr>
    </w:p>
    <w:p w:rsidR="009D0139" w:rsidRPr="000D0CB3" w:rsidRDefault="009D0139" w:rsidP="009D0139">
      <w:pPr>
        <w:spacing w:after="120"/>
        <w:rPr>
          <w:b/>
        </w:rPr>
      </w:pPr>
      <w:bookmarkStart w:id="29" w:name="SubS"/>
      <w:bookmarkEnd w:id="29"/>
      <w:r w:rsidRPr="000D0CB3">
        <w:rPr>
          <w:b/>
        </w:rPr>
        <w:lastRenderedPageBreak/>
        <w:t>The specific conditions in this section apply to the following emissions units:</w:t>
      </w:r>
    </w:p>
    <w:tbl>
      <w:tblPr>
        <w:tblW w:w="969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584"/>
        <w:gridCol w:w="8108"/>
      </w:tblGrid>
      <w:tr w:rsidR="009D0139" w:rsidRPr="000D0CB3" w:rsidTr="00B1266F">
        <w:tc>
          <w:tcPr>
            <w:tcW w:w="1584" w:type="dxa"/>
          </w:tcPr>
          <w:p w:rsidR="009D0139" w:rsidRPr="000D0CB3" w:rsidRDefault="009D0139" w:rsidP="009D0139">
            <w:pPr>
              <w:jc w:val="center"/>
              <w:rPr>
                <w:b/>
              </w:rPr>
            </w:pPr>
            <w:r w:rsidRPr="000D0CB3">
              <w:br w:type="page"/>
            </w:r>
            <w:r w:rsidRPr="000D0CB3">
              <w:br w:type="page"/>
            </w:r>
            <w:r w:rsidRPr="000D0CB3">
              <w:rPr>
                <w:b/>
              </w:rPr>
              <w:t>EU No.</w:t>
            </w:r>
          </w:p>
        </w:tc>
        <w:tc>
          <w:tcPr>
            <w:tcW w:w="8108" w:type="dxa"/>
          </w:tcPr>
          <w:p w:rsidR="009D0139" w:rsidRPr="000D0CB3" w:rsidRDefault="009D0139" w:rsidP="009D0139">
            <w:pPr>
              <w:rPr>
                <w:b/>
              </w:rPr>
            </w:pPr>
            <w:r w:rsidRPr="000D0CB3">
              <w:rPr>
                <w:b/>
              </w:rPr>
              <w:t>Brief Description</w:t>
            </w:r>
          </w:p>
        </w:tc>
      </w:tr>
      <w:tr w:rsidR="009D0139" w:rsidRPr="000D0CB3" w:rsidTr="00B1266F">
        <w:tc>
          <w:tcPr>
            <w:tcW w:w="1584" w:type="dxa"/>
            <w:vAlign w:val="center"/>
          </w:tcPr>
          <w:p w:rsidR="009D0139" w:rsidRPr="000D0CB3" w:rsidRDefault="009D7276" w:rsidP="009D0139">
            <w:pPr>
              <w:jc w:val="center"/>
            </w:pPr>
            <w:r w:rsidRPr="000D0CB3">
              <w:t>109</w:t>
            </w:r>
          </w:p>
        </w:tc>
        <w:tc>
          <w:tcPr>
            <w:tcW w:w="8108" w:type="dxa"/>
          </w:tcPr>
          <w:p w:rsidR="009D0139" w:rsidRPr="000D0CB3" w:rsidRDefault="00791814" w:rsidP="009D0139">
            <w:r w:rsidRPr="00585BF3">
              <w:rPr>
                <w:bCs/>
              </w:rPr>
              <w:t xml:space="preserve">New </w:t>
            </w:r>
            <w:r w:rsidR="000D0CB3" w:rsidRPr="00585BF3">
              <w:rPr>
                <w:bCs/>
              </w:rPr>
              <w:t xml:space="preserve">Emergency </w:t>
            </w:r>
            <w:r w:rsidRPr="00585BF3">
              <w:rPr>
                <w:bCs/>
              </w:rPr>
              <w:t>Reciprocating Internal Combustion Engine</w:t>
            </w:r>
          </w:p>
        </w:tc>
      </w:tr>
    </w:tbl>
    <w:p w:rsidR="00363B31" w:rsidRPr="000D0CB3" w:rsidRDefault="00363B31" w:rsidP="004C7982">
      <w:pPr>
        <w:spacing w:before="240" w:after="240"/>
      </w:pPr>
      <w:r w:rsidRPr="000D0CB3">
        <w:t>This emission unit</w:t>
      </w:r>
      <w:r w:rsidRPr="000D0CB3">
        <w:rPr>
          <w:bCs/>
        </w:rPr>
        <w:t xml:space="preserve"> consists of </w:t>
      </w:r>
      <w:r w:rsidRPr="000D0CB3">
        <w:t>one emergency stationary reciprocating internal combustion engine</w:t>
      </w:r>
      <w:r w:rsidR="00377917" w:rsidRPr="000D0CB3">
        <w:t xml:space="preserve"> (RICE)</w:t>
      </w:r>
      <w:r w:rsidRPr="000D0CB3">
        <w:t xml:space="preserve">.  </w:t>
      </w:r>
      <w:r w:rsidR="00F136AA" w:rsidRPr="000D0CB3">
        <w:t>The</w:t>
      </w:r>
      <w:r w:rsidR="00106F1A" w:rsidRPr="000D0CB3">
        <w:t xml:space="preserve"> </w:t>
      </w:r>
      <w:r w:rsidR="00377917" w:rsidRPr="000D0CB3">
        <w:t xml:space="preserve">engine </w:t>
      </w:r>
      <w:r w:rsidR="00F136AA" w:rsidRPr="000D0CB3">
        <w:t xml:space="preserve">is for emergency use, </w:t>
      </w:r>
      <w:r w:rsidR="00377917" w:rsidRPr="000D0CB3">
        <w:t xml:space="preserve">was constructed </w:t>
      </w:r>
      <w:r w:rsidR="00F136AA" w:rsidRPr="000D0CB3">
        <w:t>after 2007,</w:t>
      </w:r>
      <w:r w:rsidR="00377917" w:rsidRPr="000D0CB3">
        <w:t xml:space="preserve"> and has a </w:t>
      </w:r>
      <w:r w:rsidRPr="000D0CB3">
        <w:t>displacement of less than 10 liters per cylinder</w:t>
      </w:r>
      <w:r w:rsidRPr="000D0CB3">
        <w:rPr>
          <w:bCs/>
        </w:rPr>
        <w:t xml:space="preserve">.  </w:t>
      </w:r>
      <w:r w:rsidR="00F136AA" w:rsidRPr="000D0CB3">
        <w:rPr>
          <w:bCs/>
        </w:rPr>
        <w:t xml:space="preserve">Therefore, the engine is regulated by 40 CFR 60, Subpart IIII - Standards of Performance for Stationary Compression Ignition Internal Combustion Engines.  </w:t>
      </w:r>
      <w:r w:rsidR="00377917" w:rsidRPr="000D0CB3">
        <w:t>The engine is subject to 40 CFR 63, Subpart ZZZZ.  However, pursuant to 40 CFR 63.6590(c)(1), meeting the requirem</w:t>
      </w:r>
      <w:r w:rsidR="00F136AA" w:rsidRPr="000D0CB3">
        <w:t>ents of 40 CFR 60, Subpart IIII</w:t>
      </w:r>
      <w:r w:rsidR="00377917" w:rsidRPr="000D0CB3">
        <w:t xml:space="preserve"> satisfies compliance requirements of Subpart ZZZZ.</w:t>
      </w:r>
    </w:p>
    <w:p w:rsidR="00106F1A" w:rsidRPr="000D0CB3" w:rsidRDefault="00106F1A" w:rsidP="00106F1A">
      <w:pPr>
        <w:spacing w:after="240"/>
      </w:pPr>
      <w:r w:rsidRPr="000D0CB3">
        <w:t>The following table provides important details for this emissions unit:</w:t>
      </w:r>
    </w:p>
    <w:tbl>
      <w:tblPr>
        <w:tblW w:w="981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0"/>
        <w:gridCol w:w="1440"/>
        <w:gridCol w:w="1350"/>
        <w:gridCol w:w="1170"/>
        <w:gridCol w:w="2430"/>
        <w:gridCol w:w="810"/>
      </w:tblGrid>
      <w:tr w:rsidR="008F7E89" w:rsidRPr="000D0CB3" w:rsidTr="00D95365">
        <w:trPr>
          <w:trHeight w:val="269"/>
        </w:trPr>
        <w:tc>
          <w:tcPr>
            <w:tcW w:w="2610" w:type="dxa"/>
            <w:vAlign w:val="bottom"/>
          </w:tcPr>
          <w:p w:rsidR="008F7E89" w:rsidRPr="000D0CB3" w:rsidRDefault="008F7E89" w:rsidP="008F7E89">
            <w:pPr>
              <w:rPr>
                <w:b/>
              </w:rPr>
            </w:pPr>
            <w:r w:rsidRPr="000D0CB3">
              <w:rPr>
                <w:b/>
              </w:rPr>
              <w:t>Facility Location</w:t>
            </w:r>
          </w:p>
        </w:tc>
        <w:tc>
          <w:tcPr>
            <w:tcW w:w="1440" w:type="dxa"/>
            <w:vAlign w:val="bottom"/>
          </w:tcPr>
          <w:p w:rsidR="008F7E89" w:rsidRPr="000D0CB3" w:rsidRDefault="008F7E89" w:rsidP="008F7E89">
            <w:pPr>
              <w:rPr>
                <w:b/>
              </w:rPr>
            </w:pPr>
            <w:r w:rsidRPr="000D0CB3">
              <w:rPr>
                <w:b/>
              </w:rPr>
              <w:t>Engine Type</w:t>
            </w:r>
          </w:p>
        </w:tc>
        <w:tc>
          <w:tcPr>
            <w:tcW w:w="1350" w:type="dxa"/>
            <w:vAlign w:val="bottom"/>
          </w:tcPr>
          <w:p w:rsidR="008F7E89" w:rsidRPr="000D0CB3" w:rsidRDefault="008F7E89" w:rsidP="008F7E89">
            <w:pPr>
              <w:rPr>
                <w:b/>
              </w:rPr>
            </w:pPr>
            <w:r w:rsidRPr="000D0CB3">
              <w:rPr>
                <w:b/>
              </w:rPr>
              <w:t>Model Year</w:t>
            </w:r>
          </w:p>
        </w:tc>
        <w:tc>
          <w:tcPr>
            <w:tcW w:w="1170" w:type="dxa"/>
            <w:vAlign w:val="bottom"/>
          </w:tcPr>
          <w:p w:rsidR="008F7E89" w:rsidRPr="000D0CB3" w:rsidRDefault="008F7E89" w:rsidP="008F7E89">
            <w:pPr>
              <w:rPr>
                <w:b/>
              </w:rPr>
            </w:pPr>
            <w:r w:rsidRPr="000D0CB3">
              <w:rPr>
                <w:b/>
              </w:rPr>
              <w:t>Brake hp</w:t>
            </w:r>
          </w:p>
        </w:tc>
        <w:tc>
          <w:tcPr>
            <w:tcW w:w="2430" w:type="dxa"/>
          </w:tcPr>
          <w:p w:rsidR="008F7E89" w:rsidRPr="000D0CB3" w:rsidRDefault="008F7E89" w:rsidP="008F7E89">
            <w:pPr>
              <w:rPr>
                <w:b/>
              </w:rPr>
            </w:pPr>
            <w:r w:rsidRPr="000D0CB3">
              <w:rPr>
                <w:b/>
              </w:rPr>
              <w:t>Regulation</w:t>
            </w:r>
          </w:p>
        </w:tc>
        <w:tc>
          <w:tcPr>
            <w:tcW w:w="810" w:type="dxa"/>
            <w:vAlign w:val="bottom"/>
          </w:tcPr>
          <w:p w:rsidR="008F7E89" w:rsidRPr="000D0CB3" w:rsidRDefault="008F7E89" w:rsidP="008F7E89">
            <w:pPr>
              <w:rPr>
                <w:b/>
              </w:rPr>
            </w:pPr>
            <w:r w:rsidRPr="000D0CB3">
              <w:rPr>
                <w:b/>
              </w:rPr>
              <w:t>Fuel</w:t>
            </w:r>
          </w:p>
        </w:tc>
      </w:tr>
      <w:tr w:rsidR="008F7E89" w:rsidRPr="000D0CB3" w:rsidTr="00D95365">
        <w:tc>
          <w:tcPr>
            <w:tcW w:w="2610" w:type="dxa"/>
            <w:vAlign w:val="center"/>
          </w:tcPr>
          <w:p w:rsidR="008F7E89" w:rsidRPr="000D0CB3" w:rsidRDefault="008F7E89" w:rsidP="008F7E89">
            <w:r w:rsidRPr="000D0CB3">
              <w:t>601 Emergency Generator</w:t>
            </w:r>
          </w:p>
        </w:tc>
        <w:tc>
          <w:tcPr>
            <w:tcW w:w="1440" w:type="dxa"/>
            <w:vAlign w:val="center"/>
          </w:tcPr>
          <w:p w:rsidR="008F7E89" w:rsidRPr="000D0CB3" w:rsidRDefault="008F7E89" w:rsidP="008F7E89">
            <w:r w:rsidRPr="000D0CB3">
              <w:t>Emergency</w:t>
            </w:r>
          </w:p>
        </w:tc>
        <w:tc>
          <w:tcPr>
            <w:tcW w:w="1350" w:type="dxa"/>
            <w:vAlign w:val="center"/>
          </w:tcPr>
          <w:p w:rsidR="008F7E89" w:rsidRPr="000D0CB3" w:rsidRDefault="008F7E89" w:rsidP="008F7E89">
            <w:r w:rsidRPr="000D0CB3">
              <w:t>2011</w:t>
            </w:r>
          </w:p>
        </w:tc>
        <w:tc>
          <w:tcPr>
            <w:tcW w:w="1170" w:type="dxa"/>
            <w:vAlign w:val="center"/>
          </w:tcPr>
          <w:p w:rsidR="008F7E89" w:rsidRPr="000D0CB3" w:rsidRDefault="008F7E89" w:rsidP="008F7E89">
            <w:r w:rsidRPr="000D0CB3">
              <w:t>62</w:t>
            </w:r>
          </w:p>
        </w:tc>
        <w:tc>
          <w:tcPr>
            <w:tcW w:w="2430" w:type="dxa"/>
          </w:tcPr>
          <w:p w:rsidR="008F7E89" w:rsidRPr="000D0CB3" w:rsidRDefault="008F7E89" w:rsidP="008F7E89">
            <w:r w:rsidRPr="000D0CB3">
              <w:t>40 CFR 60, Subpart IIII</w:t>
            </w:r>
          </w:p>
        </w:tc>
        <w:tc>
          <w:tcPr>
            <w:tcW w:w="810" w:type="dxa"/>
            <w:vAlign w:val="center"/>
          </w:tcPr>
          <w:p w:rsidR="008F7E89" w:rsidRPr="000D0CB3" w:rsidRDefault="008F7E89" w:rsidP="008F7E89">
            <w:r w:rsidRPr="000D0CB3">
              <w:t>Diesel</w:t>
            </w:r>
          </w:p>
        </w:tc>
      </w:tr>
    </w:tbl>
    <w:p w:rsidR="00791814" w:rsidRPr="000D0CB3" w:rsidRDefault="00791814" w:rsidP="008F7E89">
      <w:pPr>
        <w:spacing w:before="240"/>
      </w:pPr>
      <w:r w:rsidRPr="000D0CB3">
        <w:rPr>
          <w:noProof/>
        </w:rPr>
        <w:drawing>
          <wp:inline distT="0" distB="0" distL="0" distR="0" wp14:anchorId="0A5B4745" wp14:editId="6AC9DF48">
            <wp:extent cx="149860" cy="149860"/>
            <wp:effectExtent l="0" t="0" r="2540" b="0"/>
            <wp:docPr id="8"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hyperlink w:anchor="Index" w:history="1">
          <w:r w:rsidR="009C2115">
            <w:rPr>
              <w:rStyle w:val="Hyperlink"/>
            </w:rPr>
            <w:t>Back to Table of Contents</w:t>
          </w:r>
        </w:hyperlink>
      </w:hyperlink>
      <w:r w:rsidRPr="000D0CB3">
        <w:t xml:space="preserve"> </w:t>
      </w:r>
    </w:p>
    <w:p w:rsidR="009D0139" w:rsidRPr="000D0CB3" w:rsidRDefault="009D0139" w:rsidP="00770778">
      <w:pPr>
        <w:spacing w:before="240" w:after="240"/>
        <w:rPr>
          <w:bCs/>
        </w:rPr>
      </w:pPr>
      <w:r w:rsidRPr="000D0CB3">
        <w:rPr>
          <w:b/>
          <w:u w:val="single"/>
        </w:rPr>
        <w:t>Essential Potential to Emit (PTE) Parameters</w:t>
      </w:r>
    </w:p>
    <w:p w:rsidR="009D0139" w:rsidRPr="000D0CB3" w:rsidRDefault="009D0139" w:rsidP="00AD44D4">
      <w:pPr>
        <w:numPr>
          <w:ilvl w:val="0"/>
          <w:numId w:val="34"/>
        </w:numPr>
        <w:spacing w:after="160" w:line="259" w:lineRule="auto"/>
        <w:ind w:left="360"/>
        <w:contextualSpacing/>
        <w:rPr>
          <w:bCs/>
        </w:rPr>
      </w:pPr>
      <w:r w:rsidRPr="000D0CB3">
        <w:rPr>
          <w:u w:val="single"/>
        </w:rPr>
        <w:t xml:space="preserve">Hours of Operation.  </w:t>
      </w:r>
      <w:r w:rsidRPr="000D0CB3">
        <w:t>The stationary compression igni</w:t>
      </w:r>
      <w:r w:rsidR="00FC77FF" w:rsidRPr="000D0CB3">
        <w:t xml:space="preserve">tion </w:t>
      </w:r>
      <w:r w:rsidR="00E93FDF" w:rsidRPr="000D0CB3">
        <w:t xml:space="preserve">reciprocating </w:t>
      </w:r>
      <w:r w:rsidR="00FC77FF" w:rsidRPr="000D0CB3">
        <w:t>internal combustion engine (emergency generator</w:t>
      </w:r>
      <w:r w:rsidRPr="000D0CB3">
        <w:t xml:space="preserve">) </w:t>
      </w:r>
      <w:r w:rsidR="00FC77FF" w:rsidRPr="000D0CB3">
        <w:t>is</w:t>
      </w:r>
      <w:r w:rsidRPr="000D0CB3">
        <w:t xml:space="preserve"> allowed to operate in accordance with the definition of emergency stationary internal combustion engine</w:t>
      </w:r>
      <w:r w:rsidR="00CA7ACC" w:rsidRPr="000D0CB3">
        <w:t>s</w:t>
      </w:r>
      <w:r w:rsidRPr="000D0CB3">
        <w:t xml:space="preserve"> in </w:t>
      </w:r>
      <w:r w:rsidR="00D762CC" w:rsidRPr="000D0CB3">
        <w:t>§60</w:t>
      </w:r>
      <w:r w:rsidRPr="000D0CB3">
        <w:t xml:space="preserve">.4219.  </w:t>
      </w:r>
      <w:r w:rsidR="0007059B" w:rsidRPr="000D0CB3">
        <w:t>The engine may be o</w:t>
      </w:r>
      <w:r w:rsidRPr="000D0CB3">
        <w:t>perat</w:t>
      </w:r>
      <w:r w:rsidR="0007059B" w:rsidRPr="000D0CB3">
        <w:t xml:space="preserve">ed </w:t>
      </w:r>
      <w:r w:rsidRPr="000D0CB3">
        <w:t xml:space="preserve">100 hours per year </w:t>
      </w:r>
      <w:r w:rsidR="00E527C4" w:rsidRPr="000D0CB3">
        <w:t xml:space="preserve">for maintenance and testing, and up to 50 hours per calendar year in non-emergency situations. The 50 hours of operation in non-emergency situations are counted as part of the 100 hours per calendar year for maintenance and testing.  </w:t>
      </w:r>
      <w:r w:rsidR="0007059B" w:rsidRPr="000D0CB3">
        <w:t xml:space="preserve">There is no time limit on the use of emergency stationary </w:t>
      </w:r>
      <w:r w:rsidR="00CA7ACC" w:rsidRPr="000D0CB3">
        <w:t>R</w:t>
      </w:r>
      <w:r w:rsidR="0007059B" w:rsidRPr="000D0CB3">
        <w:t>ICE in emergency situations</w:t>
      </w:r>
      <w:r w:rsidRPr="000D0CB3">
        <w:t>.  Record</w:t>
      </w:r>
      <w:r w:rsidR="00A01682" w:rsidRPr="000D0CB3">
        <w:t>s of hours of operation for this</w:t>
      </w:r>
      <w:r w:rsidRPr="000D0CB3">
        <w:t xml:space="preserve"> stationary </w:t>
      </w:r>
      <w:r w:rsidR="00A01682" w:rsidRPr="000D0CB3">
        <w:t>RICE</w:t>
      </w:r>
      <w:r w:rsidRPr="000D0CB3">
        <w:t xml:space="preserve"> shall be maintained and available for Department inspection.</w:t>
      </w:r>
      <w:r w:rsidR="009A5978" w:rsidRPr="000D0CB3">
        <w:t xml:space="preserve">  [Rules 62-4.070(3) </w:t>
      </w:r>
      <w:r w:rsidRPr="000D0CB3">
        <w:t>62.210.200(PTE)</w:t>
      </w:r>
      <w:r w:rsidR="009A5978" w:rsidRPr="000D0CB3">
        <w:t>, and 62-204.800(8)(b)80</w:t>
      </w:r>
      <w:r w:rsidR="00F671C1" w:rsidRPr="000D0CB3">
        <w:t>, F.A.C.</w:t>
      </w:r>
      <w:r w:rsidR="00A0061F" w:rsidRPr="000D0CB3">
        <w:t xml:space="preserve">; and </w:t>
      </w:r>
      <w:r w:rsidR="009A5978" w:rsidRPr="000D0CB3">
        <w:t xml:space="preserve">40 CFR </w:t>
      </w:r>
      <w:r w:rsidR="00A0061F" w:rsidRPr="000D0CB3">
        <w:t>60.4211</w:t>
      </w:r>
      <w:r w:rsidR="009A5978" w:rsidRPr="000D0CB3">
        <w:t>(f)</w:t>
      </w:r>
      <w:r w:rsidRPr="000D0CB3">
        <w:t>]</w:t>
      </w:r>
    </w:p>
    <w:p w:rsidR="009A5978" w:rsidRPr="000D0CB3" w:rsidRDefault="005211F7" w:rsidP="00AD44D4">
      <w:pPr>
        <w:pStyle w:val="ListParagraph"/>
        <w:numPr>
          <w:ilvl w:val="0"/>
          <w:numId w:val="34"/>
        </w:numPr>
        <w:spacing w:after="160" w:line="259" w:lineRule="auto"/>
        <w:ind w:left="360"/>
      </w:pPr>
      <w:r w:rsidRPr="000D0CB3">
        <w:rPr>
          <w:bCs/>
          <w:u w:val="single"/>
        </w:rPr>
        <w:t>F</w:t>
      </w:r>
      <w:r w:rsidR="009D0139" w:rsidRPr="000D0CB3">
        <w:rPr>
          <w:bCs/>
          <w:u w:val="single"/>
        </w:rPr>
        <w:t xml:space="preserve">uel requirements </w:t>
      </w:r>
      <w:r w:rsidR="006A2DD0" w:rsidRPr="000D0CB3">
        <w:rPr>
          <w:bCs/>
          <w:u w:val="single"/>
        </w:rPr>
        <w:t>for</w:t>
      </w:r>
      <w:r w:rsidR="009D0139" w:rsidRPr="000D0CB3">
        <w:rPr>
          <w:bCs/>
          <w:u w:val="single"/>
        </w:rPr>
        <w:t xml:space="preserve"> stationary CI </w:t>
      </w:r>
      <w:r w:rsidR="00A01682" w:rsidRPr="000D0CB3">
        <w:rPr>
          <w:bCs/>
          <w:u w:val="single"/>
        </w:rPr>
        <w:t>RICE</w:t>
      </w:r>
      <w:r w:rsidR="009D0139" w:rsidRPr="000D0CB3">
        <w:rPr>
          <w:bCs/>
          <w:u w:val="single"/>
        </w:rPr>
        <w:t xml:space="preserve"> subject to </w:t>
      </w:r>
      <w:r w:rsidRPr="000D0CB3">
        <w:rPr>
          <w:bCs/>
          <w:u w:val="single"/>
        </w:rPr>
        <w:t>40 CFR 60, Subpart IIII</w:t>
      </w:r>
      <w:r w:rsidR="005E043D" w:rsidRPr="000D0CB3">
        <w:rPr>
          <w:bCs/>
        </w:rPr>
        <w:t xml:space="preserve">.  </w:t>
      </w:r>
      <w:r w:rsidR="00CA7ACC" w:rsidRPr="000D0CB3">
        <w:t>O</w:t>
      </w:r>
      <w:r w:rsidR="009D0139" w:rsidRPr="000D0CB3">
        <w:t xml:space="preserve">wners and operators of stationary CI </w:t>
      </w:r>
      <w:r w:rsidR="00A01682" w:rsidRPr="000D0CB3">
        <w:t>R</w:t>
      </w:r>
      <w:r w:rsidR="00041E74" w:rsidRPr="000D0CB3">
        <w:t>ICE subject to this s</w:t>
      </w:r>
      <w:r w:rsidR="009D0139" w:rsidRPr="000D0CB3">
        <w:t>ubpart with a displacement of less than 30 liters per cylinder that use diesel fuel must use diesel fuel that meets the requirements of 40 CFR 80</w:t>
      </w:r>
      <w:r w:rsidR="00CA7ACC" w:rsidRPr="000D0CB3">
        <w:t>.510(b) for nonroad diesel fuel</w:t>
      </w:r>
      <w:r w:rsidR="009D0139" w:rsidRPr="000D0CB3">
        <w:t>.</w:t>
      </w:r>
      <w:r w:rsidR="00CA7ACC" w:rsidRPr="000D0CB3">
        <w:t xml:space="preserve">  </w:t>
      </w:r>
      <w:r w:rsidR="009A5978" w:rsidRPr="000D0CB3">
        <w:t>[Rule 62-204.800(</w:t>
      </w:r>
      <w:r w:rsidR="00A01682" w:rsidRPr="000D0CB3">
        <w:t>8)(b)80</w:t>
      </w:r>
      <w:r w:rsidR="009A5978" w:rsidRPr="000D0CB3">
        <w:t>, F.A.C., and 40 CFR 60.4207(b)]</w:t>
      </w:r>
    </w:p>
    <w:p w:rsidR="009D0139" w:rsidRPr="000D0CB3" w:rsidRDefault="009D0139" w:rsidP="008B4D20">
      <w:pPr>
        <w:spacing w:before="240" w:after="240"/>
        <w:rPr>
          <w:bCs/>
        </w:rPr>
      </w:pPr>
      <w:r w:rsidRPr="000D0CB3">
        <w:rPr>
          <w:b/>
          <w:bCs/>
          <w:u w:val="single"/>
        </w:rPr>
        <w:t>Emission Standards</w:t>
      </w:r>
    </w:p>
    <w:p w:rsidR="009D0139" w:rsidRPr="000D0CB3" w:rsidRDefault="009D0139" w:rsidP="00AD44D4">
      <w:pPr>
        <w:numPr>
          <w:ilvl w:val="0"/>
          <w:numId w:val="34"/>
        </w:numPr>
        <w:spacing w:after="160" w:line="259" w:lineRule="auto"/>
        <w:ind w:left="360"/>
      </w:pPr>
      <w:r w:rsidRPr="000D0CB3">
        <w:t xml:space="preserve">Owners and operators of 2007 model year and later emergency stationary CI </w:t>
      </w:r>
      <w:r w:rsidR="00A01682" w:rsidRPr="000D0CB3">
        <w:t>R</w:t>
      </w:r>
      <w:r w:rsidRPr="000D0CB3">
        <w:t xml:space="preserve">ICE must comply with the emission standards for new nonroad CI </w:t>
      </w:r>
      <w:r w:rsidR="00A01682" w:rsidRPr="000D0CB3">
        <w:t xml:space="preserve">RICE in </w:t>
      </w:r>
      <w:r w:rsidR="00D762CC" w:rsidRPr="000D0CB3">
        <w:t>§60</w:t>
      </w:r>
      <w:r w:rsidR="00A01682" w:rsidRPr="000D0CB3">
        <w:t>.4202,</w:t>
      </w:r>
      <w:r w:rsidRPr="000D0CB3">
        <w:t xml:space="preserve"> for all pollutants, for the same model year and maximum engine power for their 2007 model year and later emergency stationary CI </w:t>
      </w:r>
      <w:r w:rsidR="00A01682" w:rsidRPr="000D0CB3">
        <w:t>R</w:t>
      </w:r>
      <w:r w:rsidRPr="000D0CB3">
        <w:t>ICE.</w:t>
      </w:r>
      <w:r w:rsidR="001A4140" w:rsidRPr="000D0CB3">
        <w:t xml:space="preserve"> </w:t>
      </w:r>
      <w:r w:rsidR="00A01682" w:rsidRPr="000D0CB3">
        <w:t xml:space="preserve"> [Rule 62-204.800(8)(b)80</w:t>
      </w:r>
      <w:r w:rsidR="001A4140" w:rsidRPr="000D0CB3">
        <w:t>, F.A.C., and 40 CFR 60.4205(b)]</w:t>
      </w:r>
    </w:p>
    <w:p w:rsidR="009D0139" w:rsidRPr="000D0CB3" w:rsidRDefault="009D0139" w:rsidP="00AD44D4">
      <w:pPr>
        <w:numPr>
          <w:ilvl w:val="0"/>
          <w:numId w:val="34"/>
        </w:numPr>
        <w:spacing w:after="160" w:line="259" w:lineRule="auto"/>
        <w:ind w:left="360"/>
        <w:rPr>
          <w:bCs/>
          <w:u w:val="single"/>
        </w:rPr>
      </w:pPr>
      <w:r w:rsidRPr="000D0CB3">
        <w:rPr>
          <w:bCs/>
          <w:u w:val="single"/>
        </w:rPr>
        <w:t>How long must I meet the emission standards if I am an owner or operator of a stationary CI internal combustion engine?</w:t>
      </w:r>
    </w:p>
    <w:p w:rsidR="009D0139" w:rsidRPr="000D0CB3" w:rsidRDefault="009D0139" w:rsidP="00BC5D16">
      <w:pPr>
        <w:ind w:left="360"/>
      </w:pPr>
      <w:r w:rsidRPr="000D0CB3">
        <w:t xml:space="preserve">Owners and operators of stationary CI ICE must operate and maintain stationary CI </w:t>
      </w:r>
      <w:r w:rsidR="00E91009" w:rsidRPr="000D0CB3">
        <w:t>R</w:t>
      </w:r>
      <w:r w:rsidRPr="000D0CB3">
        <w:t xml:space="preserve">ICE that achieve the emission standards as required in </w:t>
      </w:r>
      <w:r w:rsidR="00D762CC" w:rsidRPr="000D0CB3">
        <w:t>§60</w:t>
      </w:r>
      <w:r w:rsidRPr="000D0CB3">
        <w:t>.4205 over the entire life of the engine.</w:t>
      </w:r>
    </w:p>
    <w:p w:rsidR="009A5978" w:rsidRPr="000D0CB3" w:rsidRDefault="00E91009" w:rsidP="00BC5D16">
      <w:pPr>
        <w:ind w:left="360"/>
      </w:pPr>
      <w:r w:rsidRPr="000D0CB3">
        <w:t>[Rule 62-204.800(8)(b)80, F.A.C.</w:t>
      </w:r>
      <w:r w:rsidR="009A5978" w:rsidRPr="000D0CB3">
        <w:t xml:space="preserve"> and 40 CFR 60.4206]</w:t>
      </w:r>
    </w:p>
    <w:p w:rsidR="009D0139" w:rsidRPr="000D0CB3" w:rsidRDefault="009D0139" w:rsidP="00640948">
      <w:pPr>
        <w:spacing w:before="240" w:after="240"/>
      </w:pPr>
      <w:r w:rsidRPr="000D0CB3">
        <w:rPr>
          <w:b/>
          <w:bCs/>
          <w:u w:val="single"/>
        </w:rPr>
        <w:lastRenderedPageBreak/>
        <w:t>Monitoring of Operations</w:t>
      </w:r>
    </w:p>
    <w:p w:rsidR="009D0139" w:rsidRPr="000D0CB3" w:rsidRDefault="0082093E" w:rsidP="00AD44D4">
      <w:pPr>
        <w:numPr>
          <w:ilvl w:val="0"/>
          <w:numId w:val="34"/>
        </w:numPr>
        <w:spacing w:after="240" w:line="259" w:lineRule="auto"/>
        <w:ind w:left="360"/>
      </w:pPr>
      <w:r w:rsidRPr="000D0CB3">
        <w:rPr>
          <w:bCs/>
          <w:u w:val="single"/>
        </w:rPr>
        <w:t>M</w:t>
      </w:r>
      <w:r w:rsidR="009D0139" w:rsidRPr="000D0CB3">
        <w:rPr>
          <w:bCs/>
          <w:u w:val="single"/>
        </w:rPr>
        <w:t xml:space="preserve">onitoring requirements </w:t>
      </w:r>
      <w:r w:rsidRPr="000D0CB3">
        <w:rPr>
          <w:bCs/>
          <w:u w:val="single"/>
        </w:rPr>
        <w:t>for</w:t>
      </w:r>
      <w:r w:rsidR="009D0139" w:rsidRPr="000D0CB3">
        <w:rPr>
          <w:bCs/>
          <w:u w:val="single"/>
        </w:rPr>
        <w:t xml:space="preserve"> stationar</w:t>
      </w:r>
      <w:r w:rsidRPr="000D0CB3">
        <w:rPr>
          <w:bCs/>
          <w:u w:val="single"/>
        </w:rPr>
        <w:t>y CI internal combustion engines</w:t>
      </w:r>
      <w:r w:rsidR="005E043D" w:rsidRPr="000D0CB3">
        <w:rPr>
          <w:bCs/>
        </w:rPr>
        <w:t xml:space="preserve">.  </w:t>
      </w:r>
      <w:r w:rsidR="008A2B3E" w:rsidRPr="000D0CB3">
        <w:t>Owners and operators</w:t>
      </w:r>
      <w:r w:rsidR="009D0139" w:rsidRPr="000D0CB3">
        <w:t xml:space="preserve"> must install a non-resettable hour meter prior to startup of the engine</w:t>
      </w:r>
      <w:r w:rsidR="00EF4A9D" w:rsidRPr="000D0CB3">
        <w:t>, if such a</w:t>
      </w:r>
      <w:r w:rsidR="00D762CC" w:rsidRPr="000D0CB3">
        <w:t xml:space="preserve"> </w:t>
      </w:r>
      <w:r w:rsidR="00EF4A9D" w:rsidRPr="000D0CB3">
        <w:t>meter is not already installed</w:t>
      </w:r>
      <w:r w:rsidR="009D0139" w:rsidRPr="000D0CB3">
        <w:t>.</w:t>
      </w:r>
      <w:r w:rsidR="0059145D" w:rsidRPr="000D0CB3">
        <w:t xml:space="preserve"> </w:t>
      </w:r>
      <w:r w:rsidR="00D762CC" w:rsidRPr="000D0CB3">
        <w:t xml:space="preserve"> [Rule 62-204.800(8)(b)80</w:t>
      </w:r>
      <w:r w:rsidR="002D5506" w:rsidRPr="000D0CB3">
        <w:t>, F.A.C., and 40 CFR 60.4209(a)]</w:t>
      </w:r>
    </w:p>
    <w:p w:rsidR="009D0139" w:rsidRPr="000D0CB3" w:rsidRDefault="009D0139" w:rsidP="00640948">
      <w:pPr>
        <w:spacing w:after="240"/>
        <w:rPr>
          <w:bCs/>
        </w:rPr>
      </w:pPr>
      <w:r w:rsidRPr="000D0CB3">
        <w:rPr>
          <w:b/>
          <w:bCs/>
          <w:u w:val="single"/>
        </w:rPr>
        <w:t>Compliance</w:t>
      </w:r>
    </w:p>
    <w:p w:rsidR="009D0139" w:rsidRPr="000D0CB3" w:rsidRDefault="001636D6" w:rsidP="00AD44D4">
      <w:pPr>
        <w:numPr>
          <w:ilvl w:val="0"/>
          <w:numId w:val="34"/>
        </w:numPr>
        <w:spacing w:after="160" w:line="259" w:lineRule="auto"/>
        <w:ind w:left="360"/>
        <w:rPr>
          <w:bCs/>
          <w:u w:val="single"/>
        </w:rPr>
      </w:pPr>
      <w:r w:rsidRPr="000D0CB3">
        <w:rPr>
          <w:bCs/>
          <w:u w:val="single"/>
        </w:rPr>
        <w:t>C</w:t>
      </w:r>
      <w:r w:rsidR="009D0139" w:rsidRPr="000D0CB3">
        <w:rPr>
          <w:bCs/>
          <w:u w:val="single"/>
        </w:rPr>
        <w:t xml:space="preserve">ompliance requirements </w:t>
      </w:r>
      <w:r w:rsidRPr="000D0CB3">
        <w:rPr>
          <w:bCs/>
          <w:u w:val="single"/>
        </w:rPr>
        <w:t>for</w:t>
      </w:r>
      <w:r w:rsidR="009D0139" w:rsidRPr="000D0CB3">
        <w:rPr>
          <w:bCs/>
          <w:u w:val="single"/>
        </w:rPr>
        <w:t xml:space="preserve"> stationary CI internal combustion engine</w:t>
      </w:r>
      <w:r w:rsidRPr="000D0CB3">
        <w:rPr>
          <w:bCs/>
          <w:u w:val="single"/>
        </w:rPr>
        <w:t>s</w:t>
      </w:r>
    </w:p>
    <w:p w:rsidR="009D0139" w:rsidRPr="000D0CB3" w:rsidRDefault="0065770B" w:rsidP="00AD44D4">
      <w:pPr>
        <w:pStyle w:val="ListParagraph"/>
        <w:numPr>
          <w:ilvl w:val="0"/>
          <w:numId w:val="35"/>
        </w:numPr>
        <w:spacing w:after="240"/>
        <w:ind w:left="720"/>
        <w:contextualSpacing w:val="0"/>
      </w:pPr>
      <w:r w:rsidRPr="000D0CB3">
        <w:t>The Permittee</w:t>
      </w:r>
      <w:r w:rsidR="008A2B3E" w:rsidRPr="000D0CB3">
        <w:t xml:space="preserve"> </w:t>
      </w:r>
      <w:r w:rsidR="006E1C0E" w:rsidRPr="000D0CB3">
        <w:t>must do all of the following</w:t>
      </w:r>
      <w:r w:rsidR="009D0139" w:rsidRPr="000D0CB3">
        <w:t>:</w:t>
      </w:r>
    </w:p>
    <w:p w:rsidR="009D0139" w:rsidRPr="000D0CB3" w:rsidRDefault="009D0139" w:rsidP="00AD44D4">
      <w:pPr>
        <w:pStyle w:val="ListParagraph"/>
        <w:numPr>
          <w:ilvl w:val="0"/>
          <w:numId w:val="36"/>
        </w:numPr>
        <w:ind w:left="1440"/>
      </w:pPr>
      <w:r w:rsidRPr="000D0CB3">
        <w:t>Operate and maintain the stationary CI internal combustion engine and control device according to the manufacturer's emission-related written instructions;</w:t>
      </w:r>
    </w:p>
    <w:p w:rsidR="009D0139" w:rsidRPr="000D0CB3" w:rsidRDefault="009D0139" w:rsidP="00AD44D4">
      <w:pPr>
        <w:pStyle w:val="ListParagraph"/>
        <w:numPr>
          <w:ilvl w:val="0"/>
          <w:numId w:val="36"/>
        </w:numPr>
        <w:ind w:left="1440"/>
      </w:pPr>
      <w:r w:rsidRPr="000D0CB3">
        <w:t>Change only those emission-related settings that are permitted by the manufacturer; and</w:t>
      </w:r>
    </w:p>
    <w:p w:rsidR="009D0139" w:rsidRPr="000D0CB3" w:rsidRDefault="009D0139" w:rsidP="00AD44D4">
      <w:pPr>
        <w:pStyle w:val="ListParagraph"/>
        <w:numPr>
          <w:ilvl w:val="0"/>
          <w:numId w:val="36"/>
        </w:numPr>
        <w:spacing w:after="240"/>
        <w:ind w:left="1440"/>
        <w:contextualSpacing w:val="0"/>
      </w:pPr>
      <w:r w:rsidRPr="000D0CB3">
        <w:t>Meet the requirements of 40 CFR 89, 94 and/or 1068, as they apply to you.</w:t>
      </w:r>
    </w:p>
    <w:p w:rsidR="009D0139" w:rsidRPr="000D0CB3" w:rsidRDefault="00103513" w:rsidP="00AD44D4">
      <w:pPr>
        <w:pStyle w:val="ListParagraph"/>
        <w:numPr>
          <w:ilvl w:val="0"/>
          <w:numId w:val="35"/>
        </w:numPr>
        <w:spacing w:after="240"/>
        <w:ind w:left="720"/>
        <w:contextualSpacing w:val="0"/>
      </w:pPr>
      <w:r w:rsidRPr="000D0CB3">
        <w:t>Y</w:t>
      </w:r>
      <w:r w:rsidR="009D0139" w:rsidRPr="000D0CB3">
        <w:t xml:space="preserve">ou must operate the emergency stationary </w:t>
      </w:r>
      <w:r w:rsidR="00EF4A9D" w:rsidRPr="000D0CB3">
        <w:t>R</w:t>
      </w:r>
      <w:r w:rsidR="009D0139" w:rsidRPr="000D0CB3">
        <w:t xml:space="preserve">ICE according to the requirements in paragraphs (f)(1) through (3) of </w:t>
      </w:r>
      <w:r w:rsidR="00D762CC" w:rsidRPr="000D0CB3">
        <w:t>section §60.4211</w:t>
      </w:r>
      <w:r w:rsidR="009D0139" w:rsidRPr="000D0CB3">
        <w:t xml:space="preserve">.  In order for the engine to be considered an emergency stationary </w:t>
      </w:r>
      <w:r w:rsidR="00EF4A9D" w:rsidRPr="000D0CB3">
        <w:t>R</w:t>
      </w:r>
      <w:r w:rsidR="009D0139" w:rsidRPr="000D0CB3">
        <w:t>ICE under this subpart, any operation other than emergency oper</w:t>
      </w:r>
      <w:r w:rsidR="00EF4A9D" w:rsidRPr="000D0CB3">
        <w:t>ation, maintenance and testing</w:t>
      </w:r>
      <w:r w:rsidR="009D0139" w:rsidRPr="000D0CB3">
        <w:t>,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rsidR="009D0139" w:rsidRPr="000D0CB3" w:rsidRDefault="009D0139" w:rsidP="00AD44D4">
      <w:pPr>
        <w:pStyle w:val="ListParagraph"/>
        <w:numPr>
          <w:ilvl w:val="0"/>
          <w:numId w:val="37"/>
        </w:numPr>
      </w:pPr>
      <w:r w:rsidRPr="000D0CB3">
        <w:t xml:space="preserve">There is no time limit on the use of emergency stationary </w:t>
      </w:r>
      <w:r w:rsidR="00802531" w:rsidRPr="000D0CB3">
        <w:t>R</w:t>
      </w:r>
      <w:r w:rsidRPr="000D0CB3">
        <w:t>ICE in emergency situations.</w:t>
      </w:r>
    </w:p>
    <w:p w:rsidR="009D0139" w:rsidRPr="000D0CB3" w:rsidRDefault="009D0139" w:rsidP="00AD44D4">
      <w:pPr>
        <w:pStyle w:val="ListParagraph"/>
        <w:numPr>
          <w:ilvl w:val="0"/>
          <w:numId w:val="37"/>
        </w:numPr>
        <w:spacing w:after="240"/>
        <w:contextualSpacing w:val="0"/>
      </w:pPr>
      <w:r w:rsidRPr="000D0CB3">
        <w:t xml:space="preserve">You may operate your emergency stationary </w:t>
      </w:r>
      <w:r w:rsidR="00802531" w:rsidRPr="000D0CB3">
        <w:t>R</w:t>
      </w:r>
      <w:r w:rsidRPr="000D0CB3">
        <w:t>ICE for any combination of the purposes specified in paragraphs (f)(2)(i) through (iii) of this section for a maximum of 100 hours per calendar year.  Any operation for non-emergency situations as allowed by paragraph (f)(3) of this section counts as part of the 100 hours per calendar year allowed by paragraph (f)(2).</w:t>
      </w:r>
    </w:p>
    <w:p w:rsidR="000A491C" w:rsidRPr="000D0CB3" w:rsidRDefault="009D0139" w:rsidP="00AD44D4">
      <w:pPr>
        <w:pStyle w:val="ListParagraph"/>
        <w:numPr>
          <w:ilvl w:val="0"/>
          <w:numId w:val="38"/>
        </w:numPr>
      </w:pPr>
      <w:r w:rsidRPr="000D0CB3">
        <w:t xml:space="preserve">Emergency stationary </w:t>
      </w:r>
      <w:r w:rsidR="00802531" w:rsidRPr="000D0CB3">
        <w:t>R</w:t>
      </w:r>
      <w:r w:rsidRPr="000D0CB3">
        <w:t>ICE may be operated for maintenance checks and readiness testing, provided that the tests are recommended by federal, state or local government, the manufacturer, the vendor, or the insurance company associated with the engine.</w:t>
      </w:r>
    </w:p>
    <w:p w:rsidR="009D0139" w:rsidRPr="000D0CB3" w:rsidRDefault="009D0139" w:rsidP="00AD44D4">
      <w:pPr>
        <w:pStyle w:val="ListParagraph"/>
        <w:numPr>
          <w:ilvl w:val="0"/>
          <w:numId w:val="38"/>
        </w:numPr>
        <w:spacing w:after="240"/>
        <w:contextualSpacing w:val="0"/>
      </w:pPr>
      <w:r w:rsidRPr="000D0CB3">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w:t>
      </w:r>
      <w:r w:rsidR="00E47AAA" w:rsidRPr="000D0CB3">
        <w:t>R</w:t>
      </w:r>
      <w:r w:rsidRPr="000D0CB3">
        <w:t>ICE beyond 100 hours per calendar year.</w:t>
      </w:r>
    </w:p>
    <w:p w:rsidR="00E47AAA" w:rsidRPr="000D0CB3" w:rsidRDefault="009D0139" w:rsidP="00AD44D4">
      <w:pPr>
        <w:pStyle w:val="ListParagraph"/>
        <w:numPr>
          <w:ilvl w:val="0"/>
          <w:numId w:val="37"/>
        </w:numPr>
        <w:spacing w:after="240"/>
        <w:contextualSpacing w:val="0"/>
      </w:pPr>
      <w:r w:rsidRPr="000D0CB3">
        <w:t xml:space="preserve">Emergency stationary </w:t>
      </w:r>
      <w:r w:rsidR="00E47AAA" w:rsidRPr="000D0CB3">
        <w:t>R</w:t>
      </w:r>
      <w:r w:rsidRPr="000D0CB3">
        <w:t>ICE may be operated for up to 50 hours per calendar year in non-emergency situations.  The 50 hours of operation in non-emergency situations are counted as part of the 100 hours per calendar year for maintenance and testing provided in paragraph (f)(2) of this section.</w:t>
      </w:r>
    </w:p>
    <w:p w:rsidR="009D0139" w:rsidRPr="000D0CB3" w:rsidRDefault="009D0139" w:rsidP="00AD44D4">
      <w:pPr>
        <w:pStyle w:val="ListParagraph"/>
        <w:numPr>
          <w:ilvl w:val="0"/>
          <w:numId w:val="53"/>
        </w:numPr>
        <w:spacing w:after="240"/>
        <w:ind w:left="720"/>
        <w:contextualSpacing w:val="0"/>
      </w:pPr>
      <w:r w:rsidRPr="000D0CB3">
        <w:t>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291C63" w:rsidRPr="000D0CB3" w:rsidRDefault="00E47AAA" w:rsidP="00AD44D4">
      <w:pPr>
        <w:pStyle w:val="ListParagraph"/>
        <w:numPr>
          <w:ilvl w:val="3"/>
          <w:numId w:val="46"/>
        </w:numPr>
        <w:ind w:left="1080"/>
      </w:pPr>
      <w:r w:rsidRPr="000D0CB3">
        <w:lastRenderedPageBreak/>
        <w:t>Y</w:t>
      </w:r>
      <w:r w:rsidR="009D0139" w:rsidRPr="000D0CB3">
        <w:t>ou must keep a maintenance plan and records of conducted maintenance to demonstrate compliance and must, to the extent practicable, maintain and operate the engine in a manner consistent with good air pollution control practice for minimizing emissions.</w:t>
      </w:r>
    </w:p>
    <w:p w:rsidR="009D0139" w:rsidRPr="000D0CB3" w:rsidRDefault="009D0139" w:rsidP="00AD44D4">
      <w:pPr>
        <w:pStyle w:val="ListParagraph"/>
        <w:numPr>
          <w:ilvl w:val="3"/>
          <w:numId w:val="46"/>
        </w:numPr>
        <w:spacing w:after="240"/>
        <w:ind w:left="1080"/>
      </w:pPr>
      <w:r w:rsidRPr="000D0CB3">
        <w:t xml:space="preserve">  In addition, you must conduct an initial performance test to demonstrate compliance with the applicable emission standards within 1 year of such action.</w:t>
      </w:r>
    </w:p>
    <w:p w:rsidR="009A5978" w:rsidRPr="000D0CB3" w:rsidRDefault="00291C63" w:rsidP="00291C63">
      <w:pPr>
        <w:ind w:left="720" w:hanging="360"/>
      </w:pPr>
      <w:r w:rsidRPr="000D0CB3">
        <w:t>[Rule 62-204.800(8)(b)80</w:t>
      </w:r>
      <w:r w:rsidR="009A5978" w:rsidRPr="000D0CB3">
        <w:t>, F.A.C., and 40 CFR 60.4211]</w:t>
      </w:r>
    </w:p>
    <w:p w:rsidR="009D0139" w:rsidRPr="000D0CB3" w:rsidRDefault="009D0139" w:rsidP="008A2B3E">
      <w:pPr>
        <w:spacing w:before="240" w:after="240"/>
        <w:rPr>
          <w:bCs/>
        </w:rPr>
      </w:pPr>
      <w:r w:rsidRPr="000D0CB3">
        <w:rPr>
          <w:b/>
          <w:u w:val="single"/>
        </w:rPr>
        <w:t>Recordkeeping Requirements</w:t>
      </w:r>
    </w:p>
    <w:p w:rsidR="009D0139" w:rsidRPr="000D0CB3" w:rsidRDefault="00BC2EE4" w:rsidP="00AD44D4">
      <w:pPr>
        <w:numPr>
          <w:ilvl w:val="0"/>
          <w:numId w:val="34"/>
        </w:numPr>
        <w:spacing w:after="160" w:line="259" w:lineRule="auto"/>
        <w:ind w:left="360"/>
        <w:rPr>
          <w:bCs/>
          <w:u w:val="single"/>
        </w:rPr>
      </w:pPr>
      <w:r w:rsidRPr="000D0CB3">
        <w:rPr>
          <w:bCs/>
          <w:u w:val="single"/>
        </w:rPr>
        <w:t>N</w:t>
      </w:r>
      <w:r w:rsidR="009D0139" w:rsidRPr="000D0CB3">
        <w:rPr>
          <w:bCs/>
          <w:u w:val="single"/>
        </w:rPr>
        <w:t xml:space="preserve">otification, reporting, and recordkeeping requirements </w:t>
      </w:r>
      <w:r w:rsidRPr="000D0CB3">
        <w:rPr>
          <w:bCs/>
          <w:u w:val="single"/>
        </w:rPr>
        <w:t>for</w:t>
      </w:r>
      <w:r w:rsidR="009D0139" w:rsidRPr="000D0CB3">
        <w:rPr>
          <w:bCs/>
          <w:u w:val="single"/>
        </w:rPr>
        <w:t xml:space="preserve"> stationar</w:t>
      </w:r>
      <w:r w:rsidRPr="000D0CB3">
        <w:rPr>
          <w:bCs/>
          <w:u w:val="single"/>
        </w:rPr>
        <w:t>y CI internal combustion engines</w:t>
      </w:r>
    </w:p>
    <w:p w:rsidR="009D0139" w:rsidRPr="000D0CB3" w:rsidRDefault="007B16EA" w:rsidP="000A491C">
      <w:pPr>
        <w:spacing w:after="240"/>
        <w:ind w:left="360"/>
      </w:pPr>
      <w:r w:rsidRPr="000D0CB3">
        <w:t>T</w:t>
      </w:r>
      <w:r w:rsidR="009D0139" w:rsidRPr="000D0CB3">
        <w:t>he owner or operator</w:t>
      </w:r>
      <w:r w:rsidRPr="000D0CB3">
        <w:t xml:space="preserve"> of an</w:t>
      </w:r>
      <w:r w:rsidR="009D0139" w:rsidRPr="000D0CB3">
        <w:t xml:space="preserve"> </w:t>
      </w:r>
      <w:r w:rsidRPr="000D0CB3">
        <w:t xml:space="preserve">emergency stationary CI RICE </w:t>
      </w:r>
      <w:r w:rsidR="009D0139" w:rsidRPr="000D0CB3">
        <w:t xml:space="preserve">is not required to submit an initial notification.  </w:t>
      </w:r>
      <w:r w:rsidRPr="000D0CB3">
        <w:t>T</w:t>
      </w:r>
      <w:r w:rsidR="009D0139" w:rsidRPr="000D0CB3">
        <w:t xml:space="preserve">he </w:t>
      </w:r>
      <w:r w:rsidRPr="000D0CB3">
        <w:t>Permittee</w:t>
      </w:r>
      <w:r w:rsidR="009D0139" w:rsidRPr="000D0CB3">
        <w:t xml:space="preserve"> must keep records of the operation of the engine in emergency and non-emergency service that are recorded through the non-resettable hour meter.  The owner must record the time of operation of the engine and the reason the engine was in operation during that time.</w:t>
      </w:r>
      <w:r w:rsidRPr="000D0CB3">
        <w:t xml:space="preserve">  [Rule 62-204.800(8)(b)80</w:t>
      </w:r>
      <w:r w:rsidR="001906E8" w:rsidRPr="000D0CB3">
        <w:t xml:space="preserve">, F.A.C., and </w:t>
      </w:r>
      <w:r w:rsidR="001906E8" w:rsidRPr="000D0CB3">
        <w:rPr>
          <w:bCs/>
        </w:rPr>
        <w:t>40 CFR 60.4214(b)]</w:t>
      </w:r>
    </w:p>
    <w:p w:rsidR="00BC5953" w:rsidRPr="00AF1DDC" w:rsidRDefault="004F1817" w:rsidP="00BC5953">
      <w:pPr>
        <w:tabs>
          <w:tab w:val="left" w:pos="720"/>
        </w:tabs>
        <w:suppressAutoHyphens/>
        <w:spacing w:before="240" w:after="120"/>
        <w:ind w:left="360"/>
      </w:pPr>
      <w:r w:rsidRPr="00AF1DDC">
        <w:rPr>
          <w:noProof/>
        </w:rPr>
        <w:drawing>
          <wp:inline distT="0" distB="0" distL="0" distR="0" wp14:anchorId="3E79B0DB" wp14:editId="5D82A55D">
            <wp:extent cx="149860" cy="149860"/>
            <wp:effectExtent l="0" t="0" r="2540" b="0"/>
            <wp:docPr id="4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Index" w:history="1">
        <w:r w:rsidR="009C2115">
          <w:rPr>
            <w:rStyle w:val="Hyperlink"/>
          </w:rPr>
          <w:t>Back to Table of Contents</w:t>
        </w:r>
      </w:hyperlink>
      <w:r w:rsidRPr="00AF1DDC">
        <w:t xml:space="preserve"> </w:t>
      </w:r>
    </w:p>
    <w:p w:rsidR="00B9614F" w:rsidRPr="00AF1DDC" w:rsidRDefault="00B9614F" w:rsidP="003E3CC0">
      <w:pPr>
        <w:tabs>
          <w:tab w:val="left" w:pos="720"/>
        </w:tabs>
        <w:suppressAutoHyphens/>
        <w:spacing w:before="240" w:after="120"/>
        <w:rPr>
          <w:b/>
        </w:rPr>
        <w:sectPr w:rsidR="00B9614F" w:rsidRPr="00AF1DDC" w:rsidSect="00821FED">
          <w:headerReference w:type="default" r:id="rId75"/>
          <w:pgSz w:w="12240" w:h="15840" w:code="1"/>
          <w:pgMar w:top="1080" w:right="1080" w:bottom="1080" w:left="1080" w:header="720" w:footer="720" w:gutter="0"/>
          <w:paperSrc w:first="15" w:other="15"/>
          <w:cols w:space="720"/>
          <w:docGrid w:linePitch="299"/>
        </w:sectPr>
      </w:pPr>
    </w:p>
    <w:p w:rsidR="002B1148" w:rsidRPr="00AF1DDC" w:rsidRDefault="002B1148" w:rsidP="002B1148">
      <w:bookmarkStart w:id="30" w:name="SectionIV"/>
      <w:bookmarkEnd w:id="30"/>
      <w:r w:rsidRPr="00AF1DDC">
        <w:lastRenderedPageBreak/>
        <w:t>Combined Appendices:</w:t>
      </w:r>
    </w:p>
    <w:p w:rsidR="009C7872" w:rsidRPr="00AF1DDC" w:rsidRDefault="009C7872" w:rsidP="009C7872">
      <w:pPr>
        <w:ind w:left="720" w:hanging="360"/>
      </w:pPr>
      <w:r w:rsidRPr="00AF1DDC">
        <w:t>Appendix A, Abbreviations, Acronyms, Citations, and Identification Numbers.</w:t>
      </w:r>
    </w:p>
    <w:p w:rsidR="009C7872" w:rsidRPr="00AF1DDC" w:rsidRDefault="009C7872" w:rsidP="009C7872">
      <w:pPr>
        <w:ind w:left="720" w:hanging="360"/>
      </w:pPr>
      <w:r w:rsidRPr="00AF1DDC">
        <w:t>Appendix I, List of Insignificant Emissions Units and/or Activities.</w:t>
      </w:r>
    </w:p>
    <w:p w:rsidR="009C7872" w:rsidRPr="00AF1DDC" w:rsidRDefault="009C7872" w:rsidP="009C7872">
      <w:pPr>
        <w:ind w:left="720" w:hanging="360"/>
      </w:pPr>
      <w:r w:rsidRPr="00AF1DDC">
        <w:t>Appendix RR, Facility-wide Reporting Requirements.</w:t>
      </w:r>
    </w:p>
    <w:p w:rsidR="009C7872" w:rsidRPr="00AF1DDC" w:rsidRDefault="009C7872" w:rsidP="009C7872">
      <w:pPr>
        <w:ind w:left="720" w:hanging="360"/>
      </w:pPr>
      <w:r w:rsidRPr="00AF1DDC">
        <w:t>Appendix TR, Facility-wide Testing Requirements.</w:t>
      </w:r>
    </w:p>
    <w:p w:rsidR="009C7872" w:rsidRPr="00AF1DDC" w:rsidRDefault="009C7872" w:rsidP="009C7872">
      <w:pPr>
        <w:ind w:left="720" w:hanging="360"/>
      </w:pPr>
      <w:r w:rsidRPr="00AF1DDC">
        <w:t>Appendix TV, Title V General Conditions.</w:t>
      </w:r>
    </w:p>
    <w:p w:rsidR="009C7872" w:rsidRPr="00AF1DDC" w:rsidRDefault="009C7872" w:rsidP="009C7872">
      <w:pPr>
        <w:ind w:left="720" w:hanging="360"/>
      </w:pPr>
      <w:r w:rsidRPr="00AF1DDC">
        <w:t>Appendix U, Unregulated Emissions Units and/or Activities.</w:t>
      </w:r>
    </w:p>
    <w:p w:rsidR="009C7872" w:rsidRPr="00AF1DDC" w:rsidRDefault="009C7872" w:rsidP="009C7872">
      <w:pPr>
        <w:ind w:left="720" w:hanging="360"/>
      </w:pPr>
      <w:r w:rsidRPr="00AF1DDC">
        <w:t>Appendix CAM, Compliance Assurance Monitoring – General Conditions.</w:t>
      </w:r>
    </w:p>
    <w:p w:rsidR="009C7872" w:rsidRPr="00AF1DDC" w:rsidRDefault="009C7872" w:rsidP="009C7872">
      <w:pPr>
        <w:ind w:left="720" w:hanging="360"/>
      </w:pPr>
      <w:r w:rsidRPr="00AF1DDC">
        <w:t>Appendix CAM Plan.</w:t>
      </w:r>
    </w:p>
    <w:p w:rsidR="009C7872" w:rsidRPr="00AF1DDC" w:rsidRDefault="009C7872" w:rsidP="009C7872">
      <w:pPr>
        <w:ind w:left="720" w:hanging="360"/>
      </w:pPr>
      <w:r w:rsidRPr="00AF1DDC">
        <w:t>Table A-1, Cogeneration Plant Heat Input.</w:t>
      </w:r>
    </w:p>
    <w:p w:rsidR="009C7872" w:rsidRPr="00AF1DDC" w:rsidRDefault="009C7872" w:rsidP="009C7872">
      <w:pPr>
        <w:ind w:left="720" w:hanging="360"/>
      </w:pPr>
      <w:r w:rsidRPr="00AF1DDC">
        <w:t>40 CFR 60, Subpart A – NSPS General Provisions.</w:t>
      </w:r>
    </w:p>
    <w:p w:rsidR="009C7872" w:rsidRPr="00AF1DDC" w:rsidRDefault="009C7872" w:rsidP="009C7872">
      <w:pPr>
        <w:ind w:left="720" w:hanging="360"/>
      </w:pPr>
      <w:r w:rsidRPr="00AF1DDC">
        <w:t>40 CFR 60, Subpart Db – Standards of Performance for Steam Generating Units.</w:t>
      </w:r>
    </w:p>
    <w:p w:rsidR="009C7872" w:rsidRPr="00AF1DDC" w:rsidRDefault="009C7872" w:rsidP="009C7872">
      <w:pPr>
        <w:ind w:left="720" w:hanging="360"/>
      </w:pPr>
      <w:r w:rsidRPr="00AF1DDC">
        <w:t>40 CFR 60, Subpart Dc – Standards of Performance for Small Steam Generating Units.</w:t>
      </w:r>
    </w:p>
    <w:p w:rsidR="009C7872" w:rsidRPr="00AF1DDC" w:rsidRDefault="009C7872" w:rsidP="009C7872">
      <w:pPr>
        <w:ind w:left="720" w:hanging="360"/>
      </w:pPr>
      <w:r w:rsidRPr="00AF1DDC">
        <w:t>40 CFR 60, Subpart G – Standards of Performance for Nitric Acid Plants.</w:t>
      </w:r>
    </w:p>
    <w:p w:rsidR="009C7872" w:rsidRPr="00AF1DDC" w:rsidRDefault="009C7872" w:rsidP="009C7872">
      <w:pPr>
        <w:ind w:left="720" w:hanging="360"/>
      </w:pPr>
      <w:r w:rsidRPr="00AF1DDC">
        <w:t>40 CFR 60, Subpart Kb – Standards of Performance for Volatile Organic Liquid Storage Vessels.</w:t>
      </w:r>
    </w:p>
    <w:p w:rsidR="009C7872" w:rsidRPr="00AF1DDC" w:rsidRDefault="009C7872" w:rsidP="009C7872">
      <w:pPr>
        <w:ind w:left="720" w:hanging="360"/>
      </w:pPr>
      <w:r w:rsidRPr="00AF1DDC">
        <w:t>40 CFR 60, Subpart GG – Standards of Performance for Stationary Gas Turbines.</w:t>
      </w:r>
    </w:p>
    <w:p w:rsidR="009C7872" w:rsidRPr="00AF1DDC" w:rsidRDefault="009C7872" w:rsidP="009C7872">
      <w:pPr>
        <w:ind w:left="720" w:hanging="360"/>
        <w:rPr>
          <w:u w:val="single"/>
        </w:rPr>
      </w:pPr>
      <w:r w:rsidRPr="00AF1DDC">
        <w:t>40 CFR 60, Subpart VV – Standards of Performance for Equipment Leaks of VOC in the Synthetic Organic Chemicals Manufacturing Industry After January 5, 1981 until November 7, 2006.</w:t>
      </w:r>
    </w:p>
    <w:p w:rsidR="009C7872" w:rsidRPr="00AF1DDC" w:rsidRDefault="009C7872" w:rsidP="009C7872">
      <w:pPr>
        <w:ind w:left="720" w:hanging="360"/>
        <w:rPr>
          <w:u w:val="single"/>
        </w:rPr>
      </w:pPr>
      <w:r w:rsidRPr="00AF1DDC">
        <w:t>40 CFR 60, Subpart VVa – Standards of Performance for Equipment Leaks of VOC in the Synthetic Organic Chemicals Manufacturing Industry After November 7, 2006.</w:t>
      </w:r>
    </w:p>
    <w:p w:rsidR="009C7872" w:rsidRPr="00AF1DDC" w:rsidRDefault="009C7872" w:rsidP="009C7872">
      <w:pPr>
        <w:ind w:left="720" w:hanging="360"/>
        <w:rPr>
          <w:u w:val="single"/>
        </w:rPr>
      </w:pPr>
      <w:r w:rsidRPr="00AF1DDC">
        <w:t>40 CFR 60, Subpart III – Standards of Performance for VOC Emissions From the Synthetic Organic Chemical Manufacturing Industry (SOCMI) Air Oxidation Unit Processes.</w:t>
      </w:r>
    </w:p>
    <w:p w:rsidR="009C7872" w:rsidRPr="00AF1DDC" w:rsidRDefault="009C7872" w:rsidP="009C7872">
      <w:pPr>
        <w:ind w:left="720" w:hanging="360"/>
        <w:rPr>
          <w:u w:val="single"/>
        </w:rPr>
      </w:pPr>
      <w:r w:rsidRPr="00AF1DDC">
        <w:t>40 CFR 60, Subpart IIII – Standards of Performance for Stationary Compression Ignition Internal Combustion Engines.</w:t>
      </w:r>
    </w:p>
    <w:p w:rsidR="009C7872" w:rsidRPr="00AF1DDC" w:rsidRDefault="009C7872" w:rsidP="009C7872">
      <w:pPr>
        <w:ind w:left="720" w:hanging="360"/>
      </w:pPr>
      <w:r w:rsidRPr="00AF1DDC">
        <w:t>40 CFR 60, Subpart NNN – Standards of Performance for VOC Emissions From Synthetic Organic Chemical Manufacturing Industry (SOCMI) Distillation Operations.</w:t>
      </w:r>
    </w:p>
    <w:p w:rsidR="009C7872" w:rsidRPr="00AF1DDC" w:rsidRDefault="009C7872" w:rsidP="009C7872">
      <w:pPr>
        <w:ind w:left="720" w:hanging="360"/>
      </w:pPr>
      <w:r w:rsidRPr="00AF1DDC">
        <w:t>40 CFR 60, Subpart RRR – Standards of Performance for VOC Emissions From Synthetic Organic Chemical Manufacturing Industry (SOCMI) Reactor Processes.</w:t>
      </w:r>
    </w:p>
    <w:p w:rsidR="009C7872" w:rsidRPr="00AF1DDC" w:rsidRDefault="009C7872" w:rsidP="009C7872">
      <w:pPr>
        <w:ind w:left="720" w:hanging="360"/>
      </w:pPr>
      <w:r w:rsidRPr="00AF1DDC">
        <w:t>40 CFR 60 Appendix B – Performance Specifications.</w:t>
      </w:r>
    </w:p>
    <w:p w:rsidR="009C7872" w:rsidRPr="00AF1DDC" w:rsidRDefault="009C7872" w:rsidP="009C7872">
      <w:pPr>
        <w:ind w:left="720" w:hanging="360"/>
      </w:pPr>
      <w:r w:rsidRPr="00AF1DDC">
        <w:t>40 CFR 60 Appendix F – Quality Assurance Procedures.</w:t>
      </w:r>
    </w:p>
    <w:p w:rsidR="009C7872" w:rsidRPr="00AF1DDC" w:rsidRDefault="009C7872" w:rsidP="009C7872">
      <w:pPr>
        <w:ind w:left="720" w:hanging="360"/>
      </w:pPr>
      <w:r w:rsidRPr="00AF1DDC">
        <w:t>40 CFR 63, Subpart A – NESHAP General Provisions.</w:t>
      </w:r>
    </w:p>
    <w:p w:rsidR="009C7872" w:rsidRPr="00AF1DDC" w:rsidRDefault="009C7872" w:rsidP="009C7872">
      <w:pPr>
        <w:ind w:left="720" w:hanging="360"/>
      </w:pPr>
      <w:r w:rsidRPr="00AF1DDC">
        <w:t>40 CFR 63, Subpart F – NESHAP From the Synthetic Organic Chemical Manufacturing Industry.</w:t>
      </w:r>
    </w:p>
    <w:p w:rsidR="009C7872" w:rsidRPr="00AF1DDC" w:rsidRDefault="009C7872" w:rsidP="009C7872">
      <w:pPr>
        <w:ind w:left="720" w:hanging="360"/>
      </w:pPr>
      <w:r w:rsidRPr="00AF1DDC">
        <w:t>40 CFR 63, Subpart G – NESHAP From the Synthetic Organic Chemical Manufacturing Industry for Process Vents, Storage Vessels, Transfer Operations, and Wastewater.</w:t>
      </w:r>
    </w:p>
    <w:p w:rsidR="009C7872" w:rsidRPr="00AF1DDC" w:rsidRDefault="009C7872" w:rsidP="009C7872">
      <w:pPr>
        <w:ind w:left="720" w:hanging="360"/>
      </w:pPr>
      <w:r w:rsidRPr="00AF1DDC">
        <w:t>40 CFR 63, Subpart H – National Emission Standards for Organic Hazardous Air Pollutants for Equipment Leaks.</w:t>
      </w:r>
    </w:p>
    <w:p w:rsidR="009C7872" w:rsidRPr="00AF1DDC" w:rsidRDefault="009C7872" w:rsidP="009C7872">
      <w:pPr>
        <w:ind w:left="720" w:hanging="360"/>
      </w:pPr>
      <w:r w:rsidRPr="00AF1DDC">
        <w:t>40 CFR 63, Subpart SS – National Emission Standards for Closed Vent Systems, Control Devices, Recovery Devices and Routing to a Fuel Gas System or a Process.</w:t>
      </w:r>
    </w:p>
    <w:p w:rsidR="009C7872" w:rsidRPr="00AF1DDC" w:rsidRDefault="009C7872" w:rsidP="009C7872">
      <w:pPr>
        <w:ind w:left="720" w:hanging="360"/>
      </w:pPr>
      <w:r w:rsidRPr="00AF1DDC">
        <w:t>40 CFR 63, Subpart UU – National Emission Standards for Equipment Leaks—Control Level 2.</w:t>
      </w:r>
    </w:p>
    <w:p w:rsidR="009C7872" w:rsidRPr="00AF1DDC" w:rsidRDefault="009C7872" w:rsidP="009C7872">
      <w:pPr>
        <w:ind w:left="720" w:hanging="360"/>
      </w:pPr>
      <w:r w:rsidRPr="00AF1DDC">
        <w:t>40 CFR 63 Subpart WW— National Emission Standards for Storage Vessels (Tanks)—Control Level 2.</w:t>
      </w:r>
    </w:p>
    <w:p w:rsidR="009C7872" w:rsidRPr="00AF1DDC" w:rsidRDefault="009C7872" w:rsidP="009C7872">
      <w:pPr>
        <w:ind w:left="720" w:hanging="360"/>
      </w:pPr>
      <w:r w:rsidRPr="00AF1DDC">
        <w:t>40 CFR 63, Subpart YY – National Emission Standards for Hazardous Air Pollutants for Source Categories: Generic Maximum Achievable Control Technology Standards.</w:t>
      </w:r>
    </w:p>
    <w:p w:rsidR="009C7872" w:rsidRPr="00AF1DDC" w:rsidRDefault="009C7872" w:rsidP="009C7872">
      <w:pPr>
        <w:ind w:left="720" w:hanging="360"/>
      </w:pPr>
      <w:r w:rsidRPr="00AF1DDC">
        <w:t>40 CFR 63, Subpart FFFF – National Emission Standards for Hazardous Air Pollutants: Miscellaneous Organic Chemical Manufacturing.</w:t>
      </w:r>
    </w:p>
    <w:p w:rsidR="009C7872" w:rsidRPr="00AF1DDC" w:rsidRDefault="009C7872" w:rsidP="009C7872">
      <w:pPr>
        <w:ind w:left="720" w:hanging="360"/>
      </w:pPr>
      <w:r w:rsidRPr="00AF1DDC">
        <w:t>40 CFR 63, Subpart ZZZZ – National Emissions Standards for Hazardous Air Pollutants for Stationary Reciprocating Internal Combustion Engines.</w:t>
      </w:r>
    </w:p>
    <w:p w:rsidR="009C7872" w:rsidRPr="00AF1DDC" w:rsidRDefault="009C7872" w:rsidP="009C7872">
      <w:pPr>
        <w:spacing w:after="240"/>
        <w:ind w:left="720" w:hanging="360"/>
      </w:pPr>
      <w:r w:rsidRPr="00AF1DDC">
        <w:t>40 CFR 63, Subpart DDDDD – National Emissions Standards for Boilers and Process Heaters.</w:t>
      </w:r>
    </w:p>
    <w:p w:rsidR="009C7872" w:rsidRPr="00AF1DDC" w:rsidRDefault="009C7872" w:rsidP="009C7872">
      <w:pPr>
        <w:spacing w:after="240"/>
        <w:ind w:left="720" w:hanging="360"/>
      </w:pPr>
    </w:p>
    <w:p w:rsidR="002B1148" w:rsidRPr="00AF1DDC" w:rsidRDefault="002B1148" w:rsidP="00A35533">
      <w:pPr>
        <w:tabs>
          <w:tab w:val="left" w:pos="9360"/>
        </w:tabs>
        <w:spacing w:after="240"/>
      </w:pPr>
      <w:r w:rsidRPr="00AF1DDC">
        <w:rPr>
          <w:b/>
          <w:u w:val="single"/>
        </w:rPr>
        <w:lastRenderedPageBreak/>
        <w:t>The following attachments are included for convenient reference:</w:t>
      </w:r>
    </w:p>
    <w:p w:rsidR="002B1148" w:rsidRPr="00AF1DDC" w:rsidRDefault="002B1148" w:rsidP="002B1148">
      <w:pPr>
        <w:tabs>
          <w:tab w:val="left" w:pos="9360"/>
        </w:tabs>
      </w:pPr>
      <w:r w:rsidRPr="00AF1DDC">
        <w:t>Referenced Attachments:</w:t>
      </w:r>
    </w:p>
    <w:p w:rsidR="002B1148" w:rsidRPr="00AF1DDC" w:rsidRDefault="002B1148" w:rsidP="002A04AF">
      <w:pPr>
        <w:ind w:left="360"/>
      </w:pPr>
      <w:r w:rsidRPr="00AF1DDC">
        <w:t xml:space="preserve">Figure 1, Summary Report-Gaseous and Opacity Excess Emission and </w:t>
      </w:r>
      <w:r w:rsidR="002A04AF" w:rsidRPr="00AF1DDC">
        <w:t>Monitoring System Performance.</w:t>
      </w:r>
    </w:p>
    <w:p w:rsidR="002B1148" w:rsidRPr="00AF1DDC" w:rsidRDefault="002B1148" w:rsidP="002B1148">
      <w:pPr>
        <w:ind w:left="360"/>
      </w:pPr>
      <w:r w:rsidRPr="00AF1DDC">
        <w:t>Table H, Permit History.</w:t>
      </w:r>
    </w:p>
    <w:p w:rsidR="00915ADB" w:rsidRPr="00AF1DDC" w:rsidRDefault="002B1148" w:rsidP="00915ADB">
      <w:pPr>
        <w:spacing w:after="240"/>
        <w:ind w:left="360"/>
      </w:pPr>
      <w:r w:rsidRPr="00AF1DDC">
        <w:t>Time Sensitive Action Chart.</w:t>
      </w:r>
    </w:p>
    <w:p w:rsidR="00915ADB" w:rsidRPr="00AF1DDC" w:rsidRDefault="00915ADB" w:rsidP="0089741C">
      <w:pPr>
        <w:spacing w:after="240"/>
        <w:rPr>
          <w:b/>
          <w:u w:val="single"/>
        </w:rPr>
      </w:pPr>
      <w:r w:rsidRPr="00AF1DDC">
        <w:rPr>
          <w:noProof/>
        </w:rPr>
        <w:drawing>
          <wp:inline distT="0" distB="0" distL="0" distR="0" wp14:anchorId="75F71DE3" wp14:editId="244278EA">
            <wp:extent cx="149860" cy="149860"/>
            <wp:effectExtent l="0" t="0" r="2540" b="0"/>
            <wp:docPr id="43"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Index" w:history="1">
        <w:r w:rsidR="009C2115">
          <w:rPr>
            <w:rStyle w:val="Hyperlink"/>
          </w:rPr>
          <w:t>Back to Table of Contents</w:t>
        </w:r>
      </w:hyperlink>
      <w:r w:rsidR="004F1817" w:rsidRPr="00AF1DDC">
        <w:rPr>
          <w:rStyle w:val="Hyperlink"/>
        </w:rPr>
        <w:t xml:space="preserve"> </w:t>
      </w:r>
    </w:p>
    <w:sectPr w:rsidR="00915ADB" w:rsidRPr="00AF1DDC" w:rsidSect="00821FED">
      <w:headerReference w:type="default" r:id="rId76"/>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B89" w:rsidRDefault="009A5B89">
      <w:r>
        <w:separator/>
      </w:r>
    </w:p>
  </w:endnote>
  <w:endnote w:type="continuationSeparator" w:id="0">
    <w:p w:rsidR="009A5B89" w:rsidRDefault="009A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2FF" w:usb1="0000FCFF" w:usb2="00000001" w:usb3="00000000" w:csb0="0000019F" w:csb1="00000000"/>
  </w:font>
  <w:font w:name="Adobe Fan Heiti Std B">
    <w:altName w:val="Yu Gothic"/>
    <w:charset w:val="88"/>
    <w:family w:val="auto"/>
    <w:pitch w:val="variable"/>
    <w:sig w:usb0="00000001"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6C4A92" w:rsidRDefault="006C4A9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4C365F">
      <w:rPr>
        <w:rStyle w:val="PageNumber"/>
        <w:noProof/>
      </w:rPr>
      <w:t>i</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Pr="0049397E" w:rsidRDefault="006C4A92" w:rsidP="004939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Pr="00125A3A" w:rsidRDefault="006C4A92" w:rsidP="000A0A5C">
    <w:pPr>
      <w:pStyle w:val="Footer"/>
      <w:pBdr>
        <w:top w:val="single" w:sz="6" w:space="1" w:color="auto"/>
      </w:pBdr>
      <w:tabs>
        <w:tab w:val="clear" w:pos="4320"/>
        <w:tab w:val="clear" w:pos="8640"/>
        <w:tab w:val="right" w:pos="10080"/>
      </w:tabs>
      <w:spacing w:before="240"/>
      <w:rPr>
        <w:sz w:val="20"/>
      </w:rPr>
    </w:pPr>
    <w:r w:rsidRPr="00125A3A">
      <w:rPr>
        <w:sz w:val="20"/>
      </w:rPr>
      <w:t>Ascend Performance Materials Operations LLC</w:t>
    </w:r>
    <w:r w:rsidRPr="00125A3A">
      <w:rPr>
        <w:sz w:val="20"/>
      </w:rPr>
      <w:tab/>
    </w:r>
    <w:r>
      <w:rPr>
        <w:sz w:val="20"/>
      </w:rPr>
      <w:t>Permit No. 0330040-047</w:t>
    </w:r>
    <w:r w:rsidRPr="00125A3A">
      <w:rPr>
        <w:sz w:val="20"/>
      </w:rPr>
      <w:t>-AV</w:t>
    </w:r>
  </w:p>
  <w:p w:rsidR="006C4A92" w:rsidRPr="00751CD0" w:rsidRDefault="006C4A92" w:rsidP="007C1F7F">
    <w:pPr>
      <w:pStyle w:val="Footer"/>
      <w:tabs>
        <w:tab w:val="clear" w:pos="4320"/>
        <w:tab w:val="clear" w:pos="8640"/>
        <w:tab w:val="left" w:pos="4531"/>
        <w:tab w:val="right" w:pos="10080"/>
      </w:tabs>
      <w:rPr>
        <w:sz w:val="20"/>
      </w:rPr>
    </w:pPr>
    <w:r>
      <w:rPr>
        <w:sz w:val="20"/>
      </w:rPr>
      <w:t>Ascend Pensacola Plant</w:t>
    </w:r>
    <w:r w:rsidRPr="00125A3A">
      <w:rPr>
        <w:sz w:val="20"/>
      </w:rPr>
      <w:tab/>
    </w:r>
    <w:r>
      <w:rPr>
        <w:sz w:val="20"/>
      </w:rPr>
      <w:tab/>
    </w:r>
    <w:r w:rsidRPr="00125A3A">
      <w:rPr>
        <w:sz w:val="20"/>
      </w:rPr>
      <w:t>Title V Air Operation Permit Renewal</w:t>
    </w:r>
  </w:p>
  <w:p w:rsidR="006C4A92" w:rsidRPr="009065A6" w:rsidRDefault="006C4A92" w:rsidP="000A0A5C">
    <w:pPr>
      <w:pStyle w:val="Footer"/>
      <w:tabs>
        <w:tab w:val="clear" w:pos="4320"/>
        <w:tab w:val="clear" w:pos="8640"/>
      </w:tabs>
      <w:jc w:val="center"/>
      <w:rPr>
        <w:sz w:val="20"/>
      </w:rPr>
    </w:pPr>
    <w:r w:rsidRPr="00035A60">
      <w:rPr>
        <w:sz w:val="20"/>
      </w:rPr>
      <w:t xml:space="preserve">Page </w:t>
    </w:r>
    <w:r w:rsidRPr="00035A60">
      <w:rPr>
        <w:rStyle w:val="PageNumber"/>
        <w:sz w:val="20"/>
      </w:rPr>
      <w:fldChar w:fldCharType="begin"/>
    </w:r>
    <w:r w:rsidRPr="00035A60">
      <w:rPr>
        <w:rStyle w:val="PageNumber"/>
        <w:sz w:val="20"/>
      </w:rPr>
      <w:instrText xml:space="preserve"> PAGE </w:instrText>
    </w:r>
    <w:r w:rsidRPr="00035A60">
      <w:rPr>
        <w:rStyle w:val="PageNumber"/>
        <w:sz w:val="20"/>
      </w:rPr>
      <w:fldChar w:fldCharType="separate"/>
    </w:r>
    <w:r w:rsidR="004C365F">
      <w:rPr>
        <w:rStyle w:val="PageNumber"/>
        <w:noProof/>
        <w:sz w:val="20"/>
      </w:rPr>
      <w:t>80</w:t>
    </w:r>
    <w:r w:rsidRPr="00035A60">
      <w:rPr>
        <w:rStyle w:val="PageNumber"/>
        <w:sz w:val="20"/>
      </w:rPr>
      <w:fldChar w:fldCharType="end"/>
    </w:r>
    <w:r>
      <w:rPr>
        <w:rStyle w:val="PageNumber"/>
        <w:sz w:val="20"/>
      </w:rPr>
      <w:t xml:space="preserve"> of 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B89" w:rsidRDefault="009A5B89">
      <w:r>
        <w:separator/>
      </w:r>
    </w:p>
  </w:footnote>
  <w:footnote w:type="continuationSeparator" w:id="0">
    <w:p w:rsidR="009A5B89" w:rsidRDefault="009A5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c.  </w:t>
    </w:r>
    <w:r>
      <w:rPr>
        <w:b/>
      </w:rPr>
      <w:t>Emissions Unit 099</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D.  </w:t>
    </w:r>
    <w:r>
      <w:rPr>
        <w:b/>
      </w:rPr>
      <w:t>Emissions Unit 076</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E.  </w:t>
    </w:r>
    <w:r>
      <w:rPr>
        <w:b/>
      </w:rPr>
      <w:t>Emissions Unit 032</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F.  </w:t>
    </w:r>
    <w:r>
      <w:rPr>
        <w:b/>
      </w:rPr>
      <w:t>Emissions Units 060, 061, 062, 063, 064, and 079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0C1108">
    <w:pPr>
      <w:pStyle w:val="Header"/>
      <w:pBdr>
        <w:bottom w:val="single" w:sz="4" w:space="1" w:color="auto"/>
      </w:pBdr>
      <w:tabs>
        <w:tab w:val="clear" w:pos="4320"/>
        <w:tab w:val="clear" w:pos="8640"/>
        <w:tab w:val="right" w:pos="10080"/>
      </w:tabs>
    </w:pPr>
    <w:r w:rsidRPr="000E55D4">
      <w:t>Ascend Performance Materials Operations LLC</w:t>
    </w:r>
    <w:r w:rsidRPr="000E55D4">
      <w:tab/>
    </w:r>
    <w:r>
      <w:t>Ascend Pensacola Plant</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G.  </w:t>
    </w:r>
    <w:r>
      <w:rPr>
        <w:b/>
      </w:rPr>
      <w:t>Emissions Units 002, 090, 101</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H.  </w:t>
    </w:r>
    <w:r>
      <w:rPr>
        <w:b/>
      </w:rPr>
      <w:t>Emissions Units 005, 007, 008, 009, 010, 011, 013 and 075</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I.  </w:t>
    </w:r>
    <w:r>
      <w:rPr>
        <w:b/>
      </w:rPr>
      <w:t>Emissions Units 081 and 082</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J.  </w:t>
    </w:r>
    <w:r>
      <w:rPr>
        <w:b/>
      </w:rPr>
      <w:t>Emissions Unit 020</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K.  </w:t>
    </w:r>
    <w:r>
      <w:rPr>
        <w:b/>
      </w:rPr>
      <w:t>Emissions Units 049</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L.  </w:t>
    </w:r>
    <w:r>
      <w:rPr>
        <w:b/>
      </w:rPr>
      <w:t>Emissions Units 040 and 041</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D96CBF" w:rsidRPr="00D96CBF" w:rsidTr="00B33CBE">
      <w:tc>
        <w:tcPr>
          <w:tcW w:w="2448" w:type="dxa"/>
        </w:tcPr>
        <w:p w:rsidR="00D96CBF" w:rsidRPr="00D96CBF" w:rsidRDefault="00D96CBF" w:rsidP="00D96CBF">
          <w:pPr>
            <w:rPr>
              <w:sz w:val="24"/>
              <w:szCs w:val="24"/>
            </w:rPr>
          </w:pPr>
          <w:r w:rsidRPr="00D96CBF">
            <w:rPr>
              <w:noProof/>
              <w:sz w:val="24"/>
              <w:szCs w:val="24"/>
            </w:rPr>
            <w:drawing>
              <wp:inline distT="0" distB="0" distL="0" distR="0" wp14:anchorId="2FE86E9B" wp14:editId="02E7FDA3">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D96CBF" w:rsidRPr="00D96CBF" w:rsidRDefault="00D96CBF" w:rsidP="00D96CBF">
          <w:pPr>
            <w:spacing w:line="120" w:lineRule="atLeast"/>
            <w:jc w:val="center"/>
            <w:rPr>
              <w:rFonts w:ascii="Tahoma" w:eastAsia="Adobe Fan Heiti Std B" w:hAnsi="Tahoma" w:cs="Tahoma"/>
              <w:b/>
              <w:sz w:val="32"/>
              <w:szCs w:val="32"/>
            </w:rPr>
          </w:pPr>
          <w:r w:rsidRPr="00D96CBF">
            <w:rPr>
              <w:rFonts w:ascii="Tahoma" w:eastAsia="Adobe Fan Heiti Std B" w:hAnsi="Tahoma" w:cs="Tahoma"/>
              <w:b/>
              <w:sz w:val="36"/>
              <w:szCs w:val="36"/>
            </w:rPr>
            <w:t>F</w:t>
          </w:r>
          <w:r w:rsidRPr="00D96CBF">
            <w:rPr>
              <w:rFonts w:ascii="Tahoma" w:eastAsia="Adobe Fan Heiti Std B" w:hAnsi="Tahoma" w:cs="Tahoma"/>
              <w:b/>
              <w:sz w:val="32"/>
              <w:szCs w:val="32"/>
            </w:rPr>
            <w:t xml:space="preserve">lorida </w:t>
          </w:r>
          <w:r w:rsidRPr="00D96CBF">
            <w:rPr>
              <w:rFonts w:ascii="Tahoma" w:eastAsia="Adobe Fan Heiti Std B" w:hAnsi="Tahoma" w:cs="Tahoma"/>
              <w:b/>
              <w:sz w:val="36"/>
              <w:szCs w:val="36"/>
            </w:rPr>
            <w:t>D</w:t>
          </w:r>
          <w:r w:rsidRPr="00D96CBF">
            <w:rPr>
              <w:rFonts w:ascii="Tahoma" w:eastAsia="Adobe Fan Heiti Std B" w:hAnsi="Tahoma" w:cs="Tahoma"/>
              <w:b/>
              <w:sz w:val="32"/>
              <w:szCs w:val="32"/>
            </w:rPr>
            <w:t>epartment of</w:t>
          </w:r>
        </w:p>
        <w:p w:rsidR="00D96CBF" w:rsidRPr="00D96CBF" w:rsidRDefault="00D96CBF" w:rsidP="00D96CBF">
          <w:pPr>
            <w:spacing w:line="120" w:lineRule="atLeast"/>
            <w:jc w:val="center"/>
            <w:rPr>
              <w:rFonts w:ascii="Tahoma" w:eastAsia="Adobe Fan Heiti Std B" w:hAnsi="Tahoma" w:cs="Tahoma"/>
              <w:b/>
              <w:sz w:val="32"/>
              <w:szCs w:val="32"/>
            </w:rPr>
          </w:pPr>
          <w:r w:rsidRPr="00D96CBF">
            <w:rPr>
              <w:rFonts w:ascii="Tahoma" w:eastAsia="Adobe Fan Heiti Std B" w:hAnsi="Tahoma" w:cs="Tahoma"/>
              <w:b/>
              <w:sz w:val="36"/>
              <w:szCs w:val="36"/>
            </w:rPr>
            <w:t>E</w:t>
          </w:r>
          <w:r w:rsidRPr="00D96CBF">
            <w:rPr>
              <w:rFonts w:ascii="Tahoma" w:eastAsia="Adobe Fan Heiti Std B" w:hAnsi="Tahoma" w:cs="Tahoma"/>
              <w:b/>
              <w:sz w:val="32"/>
              <w:szCs w:val="32"/>
            </w:rPr>
            <w:t xml:space="preserve">nvironmental </w:t>
          </w:r>
          <w:r w:rsidRPr="00D96CBF">
            <w:rPr>
              <w:rFonts w:ascii="Tahoma" w:eastAsia="Adobe Fan Heiti Std B" w:hAnsi="Tahoma" w:cs="Tahoma"/>
              <w:b/>
              <w:sz w:val="36"/>
              <w:szCs w:val="36"/>
            </w:rPr>
            <w:t>P</w:t>
          </w:r>
          <w:r w:rsidRPr="00D96CBF">
            <w:rPr>
              <w:rFonts w:ascii="Tahoma" w:eastAsia="Adobe Fan Heiti Std B" w:hAnsi="Tahoma" w:cs="Tahoma"/>
              <w:b/>
              <w:sz w:val="32"/>
              <w:szCs w:val="32"/>
            </w:rPr>
            <w:t>rotection</w:t>
          </w:r>
        </w:p>
        <w:p w:rsidR="00D96CBF" w:rsidRPr="00D96CBF" w:rsidRDefault="00D96CBF" w:rsidP="00D96CBF">
          <w:pPr>
            <w:jc w:val="center"/>
            <w:rPr>
              <w:rFonts w:ascii="Tahoma" w:hAnsi="Tahoma" w:cs="Tahoma"/>
            </w:rPr>
          </w:pPr>
          <w:r w:rsidRPr="00D96CBF">
            <w:rPr>
              <w:sz w:val="18"/>
              <w:szCs w:val="18"/>
            </w:rPr>
            <w:br/>
          </w:r>
          <w:r w:rsidRPr="00D96CBF">
            <w:rPr>
              <w:rFonts w:ascii="Tahoma" w:hAnsi="Tahoma" w:cs="Tahoma"/>
            </w:rPr>
            <w:t>Northwest District Office</w:t>
          </w:r>
        </w:p>
        <w:p w:rsidR="00D96CBF" w:rsidRPr="00D96CBF" w:rsidRDefault="00D96CBF" w:rsidP="00D96CBF">
          <w:pPr>
            <w:jc w:val="center"/>
            <w:rPr>
              <w:rFonts w:ascii="Tahoma" w:hAnsi="Tahoma" w:cs="Tahoma"/>
            </w:rPr>
          </w:pPr>
          <w:r w:rsidRPr="00D96CBF">
            <w:rPr>
              <w:rFonts w:ascii="Tahoma" w:hAnsi="Tahoma" w:cs="Tahoma"/>
            </w:rPr>
            <w:t>160 West Government Street, Suite 308</w:t>
          </w:r>
        </w:p>
        <w:p w:rsidR="00D96CBF" w:rsidRPr="00D96CBF" w:rsidRDefault="00D96CBF" w:rsidP="00D96CBF">
          <w:pPr>
            <w:jc w:val="center"/>
            <w:rPr>
              <w:rFonts w:ascii="Lucida Sans" w:eastAsia="Adobe Fan Heiti Std B" w:hAnsi="Lucida Sans"/>
            </w:rPr>
          </w:pPr>
          <w:r w:rsidRPr="00D96CBF">
            <w:rPr>
              <w:rFonts w:ascii="Tahoma" w:hAnsi="Tahoma" w:cs="Tahoma"/>
            </w:rPr>
            <w:t>Pensacola, Florida 32502 - 5740</w:t>
          </w:r>
        </w:p>
      </w:tc>
      <w:tc>
        <w:tcPr>
          <w:tcW w:w="2520" w:type="dxa"/>
        </w:tcPr>
        <w:p w:rsidR="00D96CBF" w:rsidRPr="00D96CBF" w:rsidRDefault="00D96CBF" w:rsidP="00D96CBF">
          <w:pPr>
            <w:jc w:val="right"/>
            <w:rPr>
              <w:rFonts w:ascii="Tahoma" w:eastAsia="Adobe Fan Heiti Std B" w:hAnsi="Tahoma" w:cs="Tahoma"/>
            </w:rPr>
          </w:pPr>
          <w:r w:rsidRPr="00D96CBF">
            <w:rPr>
              <w:rFonts w:ascii="Tahoma" w:eastAsia="Adobe Fan Heiti Std B" w:hAnsi="Tahoma" w:cs="Tahoma"/>
            </w:rPr>
            <w:t>Rick Scott</w:t>
          </w:r>
        </w:p>
        <w:p w:rsidR="00D96CBF" w:rsidRPr="00D96CBF" w:rsidRDefault="00D96CBF" w:rsidP="00D96CBF">
          <w:pPr>
            <w:spacing w:line="200" w:lineRule="exact"/>
            <w:jc w:val="right"/>
            <w:rPr>
              <w:rFonts w:ascii="Tahoma" w:eastAsia="Adobe Fan Heiti Std B" w:hAnsi="Tahoma" w:cs="Tahoma"/>
            </w:rPr>
          </w:pPr>
          <w:r w:rsidRPr="00D96CBF">
            <w:rPr>
              <w:rFonts w:ascii="Tahoma" w:eastAsia="Adobe Fan Heiti Std B" w:hAnsi="Tahoma" w:cs="Tahoma"/>
            </w:rPr>
            <w:t>Governor</w:t>
          </w:r>
        </w:p>
        <w:p w:rsidR="00D96CBF" w:rsidRPr="00D96CBF" w:rsidRDefault="00D96CBF" w:rsidP="00D96CBF">
          <w:pPr>
            <w:jc w:val="right"/>
            <w:rPr>
              <w:rFonts w:ascii="Tahoma" w:eastAsia="Adobe Fan Heiti Std B" w:hAnsi="Tahoma" w:cs="Tahoma"/>
            </w:rPr>
          </w:pPr>
        </w:p>
        <w:p w:rsidR="00D96CBF" w:rsidRPr="00D96CBF" w:rsidRDefault="00D96CBF" w:rsidP="00D96CBF">
          <w:pPr>
            <w:jc w:val="right"/>
            <w:rPr>
              <w:rFonts w:ascii="Tahoma" w:eastAsia="Adobe Fan Heiti Std B" w:hAnsi="Tahoma" w:cs="Tahoma"/>
            </w:rPr>
          </w:pPr>
          <w:r w:rsidRPr="00D96CBF">
            <w:rPr>
              <w:rFonts w:ascii="Tahoma" w:eastAsia="Adobe Fan Heiti Std B" w:hAnsi="Tahoma" w:cs="Tahoma"/>
            </w:rPr>
            <w:t>Carlos Lopez-Cantera</w:t>
          </w:r>
          <w:r w:rsidRPr="00D96CBF">
            <w:rPr>
              <w:rFonts w:ascii="Tahoma" w:eastAsia="Adobe Fan Heiti Std B" w:hAnsi="Tahoma" w:cs="Tahoma"/>
            </w:rPr>
            <w:br/>
            <w:t>Lt. Governor</w:t>
          </w:r>
        </w:p>
        <w:p w:rsidR="00D96CBF" w:rsidRPr="00D96CBF" w:rsidRDefault="00D96CBF" w:rsidP="00D96CBF">
          <w:pPr>
            <w:jc w:val="right"/>
            <w:rPr>
              <w:rFonts w:ascii="Tahoma" w:eastAsia="Adobe Fan Heiti Std B" w:hAnsi="Tahoma" w:cs="Tahoma"/>
            </w:rPr>
          </w:pPr>
        </w:p>
        <w:p w:rsidR="00D96CBF" w:rsidRPr="00D96CBF" w:rsidRDefault="00D96CBF" w:rsidP="00D96CBF">
          <w:pPr>
            <w:jc w:val="right"/>
            <w:rPr>
              <w:rFonts w:ascii="Tahoma" w:eastAsia="Adobe Fan Heiti Std B" w:hAnsi="Tahoma" w:cs="Tahoma"/>
            </w:rPr>
          </w:pPr>
          <w:r w:rsidRPr="00D96CBF">
            <w:rPr>
              <w:rFonts w:ascii="Tahoma" w:eastAsia="Adobe Fan Heiti Std B" w:hAnsi="Tahoma" w:cs="Tahoma"/>
            </w:rPr>
            <w:t>Noah Valenstein</w:t>
          </w:r>
        </w:p>
        <w:p w:rsidR="00D96CBF" w:rsidRPr="00D96CBF" w:rsidRDefault="00D96CBF" w:rsidP="00D96CBF">
          <w:pPr>
            <w:jc w:val="right"/>
            <w:rPr>
              <w:rFonts w:ascii="Lucida Sans" w:eastAsia="Adobe Fan Heiti Std B" w:hAnsi="Lucida Sans"/>
              <w:color w:val="006666"/>
              <w:sz w:val="20"/>
              <w:szCs w:val="20"/>
            </w:rPr>
          </w:pPr>
          <w:r w:rsidRPr="00D96CBF">
            <w:rPr>
              <w:rFonts w:ascii="Tahoma" w:eastAsia="Adobe Fan Heiti Std B" w:hAnsi="Tahoma" w:cs="Tahoma"/>
            </w:rPr>
            <w:t>Secretary</w:t>
          </w:r>
        </w:p>
      </w:tc>
    </w:tr>
  </w:tbl>
  <w:p w:rsidR="006C4A92" w:rsidRDefault="006C4A92"/>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M.  </w:t>
    </w:r>
    <w:r>
      <w:rPr>
        <w:b/>
      </w:rPr>
      <w:t>Emissions Unit 042</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N.  </w:t>
    </w:r>
    <w:r>
      <w:rPr>
        <w:b/>
      </w:rPr>
      <w:t>Emissions Units 088 and 089</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O.  </w:t>
    </w:r>
    <w:r>
      <w:rPr>
        <w:b/>
      </w:rPr>
      <w:t>Emissions Unit 097</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P.  </w:t>
    </w:r>
    <w:r>
      <w:rPr>
        <w:b/>
      </w:rPr>
      <w:t>Emissions Unit 077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Pr="00A94602" w:rsidRDefault="006C4A92" w:rsidP="004531FB">
    <w:pPr>
      <w:pStyle w:val="Header"/>
      <w:pBdr>
        <w:bottom w:val="single" w:sz="4" w:space="1" w:color="auto"/>
      </w:pBdr>
      <w:tabs>
        <w:tab w:val="clear" w:pos="8640"/>
      </w:tabs>
      <w:spacing w:after="240"/>
      <w:jc w:val="center"/>
      <w:rPr>
        <w:b/>
        <w:caps/>
        <w:sz w:val="20"/>
      </w:rPr>
    </w:pPr>
    <w:r w:rsidRPr="00BC4CC4">
      <w:rPr>
        <w:b/>
        <w:caps/>
      </w:rPr>
      <w:t>Section I.  Facility Information.</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Q.  </w:t>
    </w:r>
    <w:r>
      <w:rPr>
        <w:b/>
      </w:rPr>
      <w:t>Emissions Units 103 and 104</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R.  </w:t>
    </w:r>
    <w:r>
      <w:rPr>
        <w:b/>
      </w:rPr>
      <w:t>Emissions Unit 108</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S.  </w:t>
    </w:r>
    <w:r>
      <w:rPr>
        <w:b/>
      </w:rPr>
      <w:t>Emissions Unit 109</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D91F6D">
    <w:pPr>
      <w:pStyle w:val="Header"/>
      <w:pBdr>
        <w:bottom w:val="single" w:sz="4" w:space="1" w:color="auto"/>
      </w:pBdr>
      <w:tabs>
        <w:tab w:val="clear" w:pos="8640"/>
      </w:tabs>
      <w:jc w:val="center"/>
      <w:rPr>
        <w:b/>
        <w:caps/>
      </w:rPr>
    </w:pPr>
    <w:r>
      <w:rPr>
        <w:b/>
        <w:caps/>
      </w:rPr>
      <w:t>S</w:t>
    </w:r>
    <w:r w:rsidRPr="00D059D9">
      <w:rPr>
        <w:b/>
        <w:caps/>
      </w:rPr>
      <w:t xml:space="preserve">ection </w:t>
    </w:r>
    <w:r>
      <w:rPr>
        <w:b/>
        <w:caps/>
      </w:rPr>
      <w:t>IV</w:t>
    </w:r>
    <w:r w:rsidRPr="00D059D9">
      <w:rPr>
        <w:b/>
        <w:caps/>
      </w:rPr>
      <w:t xml:space="preserve">.  </w:t>
    </w:r>
    <w:r>
      <w:rPr>
        <w:b/>
        <w:caps/>
      </w:rPr>
      <w:t>APPENDICES</w:t>
    </w:r>
    <w:r w:rsidRPr="00D059D9">
      <w:rPr>
        <w:b/>
        <w:caps/>
      </w:rPr>
      <w:t>.</w:t>
    </w:r>
  </w:p>
  <w:p w:rsidR="006C4A92" w:rsidRPr="006D1595" w:rsidRDefault="006C4A92" w:rsidP="00D91F6D">
    <w:pPr>
      <w:pStyle w:val="Header"/>
      <w:tabs>
        <w:tab w:val="clear" w:pos="8640"/>
      </w:tabs>
      <w:spacing w:after="240"/>
      <w:jc w:val="center"/>
      <w:rPr>
        <w:b/>
        <w:caps/>
      </w:rPr>
    </w:pPr>
    <w:r>
      <w:rPr>
        <w:b/>
      </w:rPr>
      <w:t>The Following Appendices Are Enforceable Parts of This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Pr="00A94602" w:rsidRDefault="006C4A92" w:rsidP="004531FB">
    <w:pPr>
      <w:pStyle w:val="Header"/>
      <w:pBdr>
        <w:bottom w:val="single" w:sz="4" w:space="1" w:color="auto"/>
      </w:pBdr>
      <w:tabs>
        <w:tab w:val="clear" w:pos="8640"/>
      </w:tabs>
      <w:spacing w:after="240"/>
      <w:jc w:val="center"/>
      <w:rPr>
        <w:b/>
        <w:caps/>
        <w:sz w:val="20"/>
      </w:rPr>
    </w:pPr>
    <w:r>
      <w:rPr>
        <w:b/>
        <w:caps/>
      </w:rPr>
      <w:t>S</w:t>
    </w:r>
    <w:r w:rsidRPr="00D059D9">
      <w:rPr>
        <w:b/>
        <w:caps/>
      </w:rPr>
      <w:t xml:space="preserve">ection II.  </w:t>
    </w:r>
    <w:r>
      <w:rPr>
        <w:b/>
        <w:caps/>
      </w:rPr>
      <w:t xml:space="preserve">Facility-wide </w:t>
    </w:r>
    <w:r w:rsidRPr="00D059D9">
      <w:rPr>
        <w:b/>
        <w:caps/>
      </w:rPr>
      <w:t>Conditions.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A.  </w:t>
    </w:r>
    <w:r>
      <w:rPr>
        <w:b/>
      </w:rPr>
      <w:t xml:space="preserve">Emissions </w:t>
    </w:r>
    <w:r w:rsidRPr="004107D7">
      <w:rPr>
        <w:b/>
      </w:rPr>
      <w:t>Units 014, 015</w:t>
    </w:r>
    <w:r>
      <w:rPr>
        <w:b/>
      </w:rPr>
      <w:t xml:space="preserve"> and </w:t>
    </w:r>
    <w:r w:rsidRPr="004107D7">
      <w:rPr>
        <w:b/>
      </w:rPr>
      <w:t>016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rsidP="007837FB">
    <w:pPr>
      <w:pStyle w:val="Header"/>
      <w:pBdr>
        <w:bottom w:val="single" w:sz="4" w:space="1" w:color="auto"/>
      </w:pBdr>
      <w:tabs>
        <w:tab w:val="clear" w:pos="8640"/>
      </w:tabs>
      <w:jc w:val="center"/>
      <w:rPr>
        <w:b/>
        <w:caps/>
      </w:rPr>
    </w:pPr>
    <w:r>
      <w:rPr>
        <w:b/>
        <w:caps/>
      </w:rPr>
      <w:t>S</w:t>
    </w:r>
    <w:r w:rsidRPr="00D059D9">
      <w:rPr>
        <w:b/>
        <w:caps/>
      </w:rPr>
      <w:t>ection III.  Emissions Unit</w:t>
    </w:r>
    <w:r>
      <w:rPr>
        <w:b/>
        <w:caps/>
      </w:rPr>
      <w:t xml:space="preserve">s and Specific </w:t>
    </w:r>
    <w:r w:rsidRPr="00D059D9">
      <w:rPr>
        <w:b/>
        <w:caps/>
      </w:rPr>
      <w:t>Conditions.</w:t>
    </w:r>
  </w:p>
  <w:p w:rsidR="006C4A92" w:rsidRPr="00A94602" w:rsidRDefault="006C4A92" w:rsidP="007837FB">
    <w:pPr>
      <w:pStyle w:val="Header"/>
      <w:tabs>
        <w:tab w:val="clear" w:pos="8640"/>
      </w:tabs>
      <w:spacing w:after="240"/>
      <w:jc w:val="center"/>
      <w:rPr>
        <w:b/>
        <w:caps/>
        <w:sz w:val="20"/>
      </w:rPr>
    </w:pPr>
    <w:r>
      <w:rPr>
        <w:b/>
        <w:caps/>
      </w:rPr>
      <w:t>S</w:t>
    </w:r>
    <w:r>
      <w:rPr>
        <w:b/>
      </w:rPr>
      <w:t>ubsection</w:t>
    </w:r>
    <w:r>
      <w:rPr>
        <w:b/>
        <w:caps/>
      </w:rPr>
      <w:t xml:space="preserve"> B.  </w:t>
    </w:r>
    <w:r>
      <w:rPr>
        <w:b/>
      </w:rPr>
      <w:t>Emissions Units 003 and 004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A92" w:rsidRDefault="006C4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1A27"/>
    <w:multiLevelType w:val="hybridMultilevel"/>
    <w:tmpl w:val="714CCAC2"/>
    <w:lvl w:ilvl="0" w:tplc="67F0D106">
      <w:start w:val="1"/>
      <w:numFmt w:val="decimal"/>
      <w:lvlText w:val="(%1)"/>
      <w:lvlJc w:val="right"/>
      <w:pPr>
        <w:ind w:left="1440" w:hanging="360"/>
      </w:pPr>
      <w:rPr>
        <w:rFonts w:ascii="Times New Roman" w:eastAsia="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694105"/>
    <w:multiLevelType w:val="hybridMultilevel"/>
    <w:tmpl w:val="D0FE3532"/>
    <w:lvl w:ilvl="0" w:tplc="7A4E69DA">
      <w:start w:val="1"/>
      <w:numFmt w:val="lowerLetter"/>
      <w:lvlText w:val="%1."/>
      <w:lvlJc w:val="left"/>
      <w:pPr>
        <w:ind w:left="99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56FCE"/>
    <w:multiLevelType w:val="hybridMultilevel"/>
    <w:tmpl w:val="865E5E64"/>
    <w:lvl w:ilvl="0" w:tplc="5A9A63A8">
      <w:start w:val="1"/>
      <w:numFmt w:val="decimal"/>
      <w:lvlText w:val="L.%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C1886"/>
    <w:multiLevelType w:val="hybridMultilevel"/>
    <w:tmpl w:val="06C63A3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9">
      <w:start w:val="1"/>
      <w:numFmt w:val="lowerLetter"/>
      <w:lvlText w:val="%4."/>
      <w:lvlJc w:val="left"/>
      <w:pPr>
        <w:ind w:left="198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5C6D49"/>
    <w:multiLevelType w:val="hybridMultilevel"/>
    <w:tmpl w:val="7248B478"/>
    <w:lvl w:ilvl="0" w:tplc="7A4E69DA">
      <w:start w:val="1"/>
      <w:numFmt w:val="lowerLetter"/>
      <w:lvlText w:val="%1."/>
      <w:lvlJc w:val="left"/>
      <w:pPr>
        <w:ind w:left="1440" w:hanging="360"/>
      </w:pPr>
      <w:rPr>
        <w:rFonts w:cs="Times New Roman" w:hint="default"/>
        <w:b w:val="0"/>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1C437FE"/>
    <w:multiLevelType w:val="hybridMultilevel"/>
    <w:tmpl w:val="54E8A7F2"/>
    <w:lvl w:ilvl="0" w:tplc="04090019">
      <w:start w:val="1"/>
      <w:numFmt w:val="lowerLetter"/>
      <w:lvlText w:val="%1."/>
      <w:lvlJc w:val="left"/>
      <w:pPr>
        <w:ind w:left="720" w:hanging="360"/>
      </w:pPr>
    </w:lvl>
    <w:lvl w:ilvl="1" w:tplc="6C66DE9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DB114F"/>
    <w:multiLevelType w:val="hybridMultilevel"/>
    <w:tmpl w:val="AB9AD68C"/>
    <w:lvl w:ilvl="0" w:tplc="10620568">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F5630F"/>
    <w:multiLevelType w:val="hybridMultilevel"/>
    <w:tmpl w:val="F260DC96"/>
    <w:lvl w:ilvl="0" w:tplc="86BC7934">
      <w:start w:val="1"/>
      <w:numFmt w:val="decimal"/>
      <w:lvlText w:val="B.%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8720C"/>
    <w:multiLevelType w:val="hybridMultilevel"/>
    <w:tmpl w:val="22AEB1C4"/>
    <w:lvl w:ilvl="0" w:tplc="B01A711E">
      <w:start w:val="1"/>
      <w:numFmt w:val="decimal"/>
      <w:lvlText w:val="Q.%1."/>
      <w:lvlJc w:val="left"/>
      <w:pPr>
        <w:ind w:left="1440" w:hanging="360"/>
      </w:pPr>
      <w:rPr>
        <w:rFonts w:ascii="Times New Roman" w:hAnsi="Times New Roman" w:hint="default"/>
        <w:b/>
        <w:i w:val="0"/>
        <w:dstrike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2F4F98"/>
    <w:multiLevelType w:val="hybridMultilevel"/>
    <w:tmpl w:val="DF322DE0"/>
    <w:lvl w:ilvl="0" w:tplc="9DB0D468">
      <w:start w:val="1"/>
      <w:numFmt w:val="decimal"/>
      <w:lvlText w:val="P.%1. "/>
      <w:lvlJc w:val="left"/>
      <w:pPr>
        <w:ind w:left="144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3B6460"/>
    <w:multiLevelType w:val="hybridMultilevel"/>
    <w:tmpl w:val="C5AE33D6"/>
    <w:lvl w:ilvl="0" w:tplc="49440E94">
      <w:start w:val="1"/>
      <w:numFmt w:val="decimal"/>
      <w:lvlText w:val="K.%1."/>
      <w:lvlJc w:val="left"/>
      <w:pPr>
        <w:ind w:left="1440" w:hanging="360"/>
      </w:pPr>
      <w:rPr>
        <w:rFonts w:ascii="Times New Roman" w:hAnsi="Times New Roman" w:cs="Times New Roman" w:hint="default"/>
        <w:b/>
        <w:i w:val="0"/>
        <w:dstrike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862241C"/>
    <w:multiLevelType w:val="hybridMultilevel"/>
    <w:tmpl w:val="0C4E75F8"/>
    <w:lvl w:ilvl="0" w:tplc="708C33A2">
      <w:start w:val="1"/>
      <w:numFmt w:val="decimal"/>
      <w:lvlText w:val="E.%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D37281"/>
    <w:multiLevelType w:val="hybridMultilevel"/>
    <w:tmpl w:val="29CCF65C"/>
    <w:lvl w:ilvl="0" w:tplc="C87A9A5E">
      <w:start w:val="1"/>
      <w:numFmt w:val="decimal"/>
      <w:lvlText w:val="F.%1."/>
      <w:lvlJc w:val="left"/>
      <w:pPr>
        <w:ind w:left="720" w:hanging="360"/>
      </w:pPr>
      <w:rPr>
        <w:rFonts w:ascii="Times New Roman" w:hAnsi="Times New Roman" w:cs="Times New Roman" w:hint="default"/>
        <w:b/>
        <w:i w:val="0"/>
        <w:dstrike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5A256B"/>
    <w:multiLevelType w:val="hybridMultilevel"/>
    <w:tmpl w:val="69F43F20"/>
    <w:lvl w:ilvl="0" w:tplc="6D4ECB5C">
      <w:start w:val="1"/>
      <w:numFmt w:val="decimal"/>
      <w:lvlText w:val="G.%1."/>
      <w:lvlJc w:val="left"/>
      <w:pPr>
        <w:ind w:left="720" w:hanging="360"/>
      </w:pPr>
      <w:rPr>
        <w:rFonts w:ascii="Times New Roman" w:hAnsi="Times New Roman" w:cs="Times New Roman" w:hint="default"/>
        <w:b/>
        <w:i w:val="0"/>
        <w:dstrike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CF7C9E"/>
    <w:multiLevelType w:val="hybridMultilevel"/>
    <w:tmpl w:val="951A7A22"/>
    <w:lvl w:ilvl="0" w:tplc="4D16A61A">
      <w:start w:val="1"/>
      <w:numFmt w:val="decimal"/>
      <w:lvlText w:val="(%1)"/>
      <w:lvlJc w:val="left"/>
      <w:pPr>
        <w:ind w:left="720" w:hanging="360"/>
      </w:pPr>
      <w:rPr>
        <w:rFonts w:hint="default"/>
      </w:rPr>
    </w:lvl>
    <w:lvl w:ilvl="1" w:tplc="4D16A61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E5A7C"/>
    <w:multiLevelType w:val="hybridMultilevel"/>
    <w:tmpl w:val="07A24B4E"/>
    <w:lvl w:ilvl="0" w:tplc="302A4580">
      <w:start w:val="1"/>
      <w:numFmt w:val="decimal"/>
      <w:lvlText w:val="D.%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FF6FCE"/>
    <w:multiLevelType w:val="hybridMultilevel"/>
    <w:tmpl w:val="0426A2A0"/>
    <w:lvl w:ilvl="0" w:tplc="0A3865BC">
      <w:start w:val="1"/>
      <w:numFmt w:val="decimal"/>
      <w:lvlText w:val="O.%1."/>
      <w:lvlJc w:val="left"/>
      <w:pPr>
        <w:ind w:left="144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8E5986"/>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A542D7"/>
    <w:multiLevelType w:val="hybridMultilevel"/>
    <w:tmpl w:val="72B646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9">
      <w:start w:val="1"/>
      <w:numFmt w:val="lowerLetter"/>
      <w:lvlText w:val="%3."/>
      <w:lvlJc w:val="left"/>
      <w:pPr>
        <w:tabs>
          <w:tab w:val="num" w:pos="2160"/>
        </w:tabs>
        <w:ind w:left="2160" w:hanging="360"/>
      </w:pPr>
      <w:rPr>
        <w:rFonts w:hint="default"/>
      </w:rPr>
    </w:lvl>
    <w:lvl w:ilvl="3" w:tplc="F768DF82">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BB0F88"/>
    <w:multiLevelType w:val="hybridMultilevel"/>
    <w:tmpl w:val="EAA66534"/>
    <w:lvl w:ilvl="0" w:tplc="24F09054">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B639A1"/>
    <w:multiLevelType w:val="hybridMultilevel"/>
    <w:tmpl w:val="203E62E8"/>
    <w:lvl w:ilvl="0" w:tplc="454E3B68">
      <w:start w:val="4"/>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56CEB"/>
    <w:multiLevelType w:val="hybridMultilevel"/>
    <w:tmpl w:val="31084826"/>
    <w:lvl w:ilvl="0" w:tplc="415270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C820853"/>
    <w:multiLevelType w:val="hybridMultilevel"/>
    <w:tmpl w:val="9BDCBB3C"/>
    <w:lvl w:ilvl="0" w:tplc="72BC0D1E">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1227DDD"/>
    <w:multiLevelType w:val="hybridMultilevel"/>
    <w:tmpl w:val="F73EA8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E6630B"/>
    <w:multiLevelType w:val="hybridMultilevel"/>
    <w:tmpl w:val="B986B826"/>
    <w:lvl w:ilvl="0" w:tplc="04090019">
      <w:start w:val="1"/>
      <w:numFmt w:val="lowerLetter"/>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46FC7D6D"/>
    <w:multiLevelType w:val="hybridMultilevel"/>
    <w:tmpl w:val="22600038"/>
    <w:lvl w:ilvl="0" w:tplc="04090019">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7FB2F17"/>
    <w:multiLevelType w:val="hybridMultilevel"/>
    <w:tmpl w:val="9EB048E0"/>
    <w:lvl w:ilvl="0" w:tplc="FBEAD64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6C1835"/>
    <w:multiLevelType w:val="hybridMultilevel"/>
    <w:tmpl w:val="52920A72"/>
    <w:lvl w:ilvl="0" w:tplc="7A4E69DA">
      <w:start w:val="1"/>
      <w:numFmt w:val="lowerLetter"/>
      <w:lvlText w:val="%1."/>
      <w:lvlJc w:val="left"/>
      <w:pPr>
        <w:ind w:left="990" w:hanging="360"/>
      </w:pPr>
      <w:rPr>
        <w:rFonts w:cs="Times New Roman" w:hint="default"/>
        <w:b w:val="0"/>
        <w:i w:val="0"/>
        <w:dstrike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48F5139A"/>
    <w:multiLevelType w:val="hybridMultilevel"/>
    <w:tmpl w:val="FAB0F1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123C18"/>
    <w:multiLevelType w:val="hybridMultilevel"/>
    <w:tmpl w:val="4ED0E82C"/>
    <w:lvl w:ilvl="0" w:tplc="098CAAE2">
      <w:start w:val="1"/>
      <w:numFmt w:val="decimal"/>
      <w:lvlText w:val="A.%1."/>
      <w:lvlJc w:val="left"/>
      <w:pPr>
        <w:tabs>
          <w:tab w:val="num" w:pos="1296"/>
        </w:tabs>
      </w:pPr>
      <w:rPr>
        <w:rFonts w:ascii="Times New Roman" w:hAnsi="Times New Roman" w:cs="Times New Roman" w:hint="default"/>
        <w:b/>
        <w:i w:val="0"/>
        <w:dstrike w:val="0"/>
        <w:sz w:val="22"/>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1E21541"/>
    <w:multiLevelType w:val="hybridMultilevel"/>
    <w:tmpl w:val="B0E84274"/>
    <w:lvl w:ilvl="0" w:tplc="8A4290C0">
      <w:start w:val="1"/>
      <w:numFmt w:val="lowerLetter"/>
      <w:lvlText w:val="%1."/>
      <w:lvlJc w:val="left"/>
      <w:pPr>
        <w:tabs>
          <w:tab w:val="num" w:pos="720"/>
        </w:tabs>
        <w:ind w:left="720" w:hanging="360"/>
      </w:pPr>
      <w:rPr>
        <w:rFonts w:hint="default"/>
      </w:rPr>
    </w:lvl>
    <w:lvl w:ilvl="1" w:tplc="4D16A61A">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D16669"/>
    <w:multiLevelType w:val="hybridMultilevel"/>
    <w:tmpl w:val="D7927838"/>
    <w:lvl w:ilvl="0" w:tplc="0D9A311E">
      <w:start w:val="1"/>
      <w:numFmt w:val="decimal"/>
      <w:lvlText w:val="C.%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676271"/>
    <w:multiLevelType w:val="hybridMultilevel"/>
    <w:tmpl w:val="625A785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B435F64"/>
    <w:multiLevelType w:val="hybridMultilevel"/>
    <w:tmpl w:val="56542630"/>
    <w:lvl w:ilvl="0" w:tplc="AC8E3BD2">
      <w:start w:val="1"/>
      <w:numFmt w:val="decimal"/>
      <w:lvlText w:val="(%1)"/>
      <w:lvlJc w:val="righ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CB02273"/>
    <w:multiLevelType w:val="hybridMultilevel"/>
    <w:tmpl w:val="C4B4D8FC"/>
    <w:lvl w:ilvl="0" w:tplc="4D16A61A">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5" w15:restartNumberingAfterBreak="0">
    <w:nsid w:val="5DDA5101"/>
    <w:multiLevelType w:val="hybridMultilevel"/>
    <w:tmpl w:val="94DC4446"/>
    <w:lvl w:ilvl="0" w:tplc="ACB0757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4D7FBB"/>
    <w:multiLevelType w:val="hybridMultilevel"/>
    <w:tmpl w:val="625E5030"/>
    <w:lvl w:ilvl="0" w:tplc="56C421BE">
      <w:start w:val="1"/>
      <w:numFmt w:val="decimal"/>
      <w:lvlText w:val="H.%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B63973"/>
    <w:multiLevelType w:val="hybridMultilevel"/>
    <w:tmpl w:val="675A48A0"/>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F384301"/>
    <w:multiLevelType w:val="hybridMultilevel"/>
    <w:tmpl w:val="7410010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A55212"/>
    <w:multiLevelType w:val="hybridMultilevel"/>
    <w:tmpl w:val="21D42830"/>
    <w:lvl w:ilvl="0" w:tplc="3300E9EC">
      <w:start w:val="1"/>
      <w:numFmt w:val="decimal"/>
      <w:lvlText w:val="R.%1. "/>
      <w:lvlJc w:val="left"/>
      <w:pPr>
        <w:ind w:left="144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7302AF"/>
    <w:multiLevelType w:val="hybridMultilevel"/>
    <w:tmpl w:val="601C9C08"/>
    <w:lvl w:ilvl="0" w:tplc="908A7B4E">
      <w:start w:val="1"/>
      <w:numFmt w:val="decimal"/>
      <w:lvlText w:val="M.%1."/>
      <w:lvlJc w:val="left"/>
      <w:pPr>
        <w:ind w:left="144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6F344A"/>
    <w:multiLevelType w:val="hybridMultilevel"/>
    <w:tmpl w:val="202CB070"/>
    <w:lvl w:ilvl="0" w:tplc="8D6E1F5E">
      <w:start w:val="1"/>
      <w:numFmt w:val="decimal"/>
      <w:lvlText w:val="J.%1. "/>
      <w:lvlJc w:val="left"/>
      <w:pPr>
        <w:ind w:left="360" w:hanging="360"/>
      </w:pPr>
      <w:rPr>
        <w:rFonts w:ascii="Times New Roman" w:hAnsi="Times New Roman" w:cs="Times New Roman" w:hint="default"/>
        <w:b/>
        <w:i w:val="0"/>
        <w:dstrike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011F3D"/>
    <w:multiLevelType w:val="hybridMultilevel"/>
    <w:tmpl w:val="1D1281DA"/>
    <w:lvl w:ilvl="0" w:tplc="4D16A6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7E4F4B"/>
    <w:multiLevelType w:val="hybridMultilevel"/>
    <w:tmpl w:val="D9CC093E"/>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9F51D5C"/>
    <w:multiLevelType w:val="hybridMultilevel"/>
    <w:tmpl w:val="09CE5F96"/>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A296DBA"/>
    <w:multiLevelType w:val="hybridMultilevel"/>
    <w:tmpl w:val="C19E702E"/>
    <w:lvl w:ilvl="0" w:tplc="BFCA1F72">
      <w:start w:val="1"/>
      <w:numFmt w:val="decimal"/>
      <w:lvlText w:val="N.%1."/>
      <w:lvlJc w:val="left"/>
      <w:pPr>
        <w:ind w:left="144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CC3023"/>
    <w:multiLevelType w:val="hybridMultilevel"/>
    <w:tmpl w:val="20E65D10"/>
    <w:lvl w:ilvl="0" w:tplc="8FB46226">
      <w:start w:val="1"/>
      <w:numFmt w:val="decimal"/>
      <w:lvlText w:val="FW%1."/>
      <w:lvlJc w:val="left"/>
      <w:pPr>
        <w:ind w:left="1080" w:hanging="360"/>
      </w:pPr>
      <w:rPr>
        <w:rFonts w:ascii="Times New Roman" w:hAnsi="Times New Roman" w:cs="Times New Roman"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2B43DBE"/>
    <w:multiLevelType w:val="hybridMultilevel"/>
    <w:tmpl w:val="B7E67310"/>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6D478C3"/>
    <w:multiLevelType w:val="hybridMultilevel"/>
    <w:tmpl w:val="841CA736"/>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7B0C4A38"/>
    <w:multiLevelType w:val="hybridMultilevel"/>
    <w:tmpl w:val="B4908C74"/>
    <w:lvl w:ilvl="0" w:tplc="B262EFB4">
      <w:start w:val="1"/>
      <w:numFmt w:val="decimal"/>
      <w:lvlText w:val="S.%1. "/>
      <w:lvlJc w:val="left"/>
      <w:pPr>
        <w:ind w:left="3240" w:hanging="360"/>
      </w:pPr>
      <w:rPr>
        <w:rFonts w:ascii="Times New Roman" w:hAnsi="Times New Roman" w:cs="Times New Roman" w:hint="default"/>
        <w:b/>
        <w:i w:val="0"/>
        <w:dstrike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605686"/>
    <w:multiLevelType w:val="hybridMultilevel"/>
    <w:tmpl w:val="4B820D6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D2378A0"/>
    <w:multiLevelType w:val="hybridMultilevel"/>
    <w:tmpl w:val="54E65410"/>
    <w:lvl w:ilvl="0" w:tplc="A830BBBA">
      <w:start w:val="1"/>
      <w:numFmt w:val="decimal"/>
      <w:lvlText w:val="I.%1. "/>
      <w:lvlJc w:val="left"/>
      <w:pPr>
        <w:ind w:left="720" w:hanging="360"/>
      </w:pPr>
      <w:rPr>
        <w:rFonts w:ascii="Times New Roman" w:hAnsi="Times New Roman" w:cs="Times New Roman" w:hint="default"/>
        <w:b/>
        <w:i w:val="0"/>
        <w:dstrike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5"/>
  </w:num>
  <w:num w:numId="3">
    <w:abstractNumId w:val="41"/>
  </w:num>
  <w:num w:numId="4">
    <w:abstractNumId w:val="35"/>
  </w:num>
  <w:num w:numId="5">
    <w:abstractNumId w:val="17"/>
  </w:num>
  <w:num w:numId="6">
    <w:abstractNumId w:val="30"/>
  </w:num>
  <w:num w:numId="7">
    <w:abstractNumId w:val="43"/>
  </w:num>
  <w:num w:numId="8">
    <w:abstractNumId w:val="7"/>
  </w:num>
  <w:num w:numId="9">
    <w:abstractNumId w:val="31"/>
  </w:num>
  <w:num w:numId="10">
    <w:abstractNumId w:val="28"/>
  </w:num>
  <w:num w:numId="11">
    <w:abstractNumId w:val="15"/>
  </w:num>
  <w:num w:numId="12">
    <w:abstractNumId w:val="11"/>
  </w:num>
  <w:num w:numId="13">
    <w:abstractNumId w:val="12"/>
  </w:num>
  <w:num w:numId="14">
    <w:abstractNumId w:val="13"/>
  </w:num>
  <w:num w:numId="15">
    <w:abstractNumId w:val="36"/>
  </w:num>
  <w:num w:numId="16">
    <w:abstractNumId w:val="52"/>
  </w:num>
  <w:num w:numId="17">
    <w:abstractNumId w:val="42"/>
  </w:num>
  <w:num w:numId="18">
    <w:abstractNumId w:val="10"/>
  </w:num>
  <w:num w:numId="19">
    <w:abstractNumId w:val="2"/>
  </w:num>
  <w:num w:numId="20">
    <w:abstractNumId w:val="40"/>
  </w:num>
  <w:num w:numId="21">
    <w:abstractNumId w:val="46"/>
  </w:num>
  <w:num w:numId="22">
    <w:abstractNumId w:val="16"/>
  </w:num>
  <w:num w:numId="23">
    <w:abstractNumId w:val="9"/>
  </w:num>
  <w:num w:numId="24">
    <w:abstractNumId w:val="39"/>
  </w:num>
  <w:num w:numId="25">
    <w:abstractNumId w:val="27"/>
  </w:num>
  <w:num w:numId="26">
    <w:abstractNumId w:val="34"/>
  </w:num>
  <w:num w:numId="27">
    <w:abstractNumId w:val="1"/>
  </w:num>
  <w:num w:numId="28">
    <w:abstractNumId w:val="32"/>
  </w:num>
  <w:num w:numId="29">
    <w:abstractNumId w:val="24"/>
  </w:num>
  <w:num w:numId="30">
    <w:abstractNumId w:val="38"/>
  </w:num>
  <w:num w:numId="31">
    <w:abstractNumId w:val="23"/>
  </w:num>
  <w:num w:numId="32">
    <w:abstractNumId w:val="47"/>
  </w:num>
  <w:num w:numId="33">
    <w:abstractNumId w:val="8"/>
  </w:num>
  <w:num w:numId="34">
    <w:abstractNumId w:val="50"/>
  </w:num>
  <w:num w:numId="35">
    <w:abstractNumId w:val="6"/>
  </w:num>
  <w:num w:numId="36">
    <w:abstractNumId w:val="33"/>
  </w:num>
  <w:num w:numId="37">
    <w:abstractNumId w:val="0"/>
  </w:num>
  <w:num w:numId="38">
    <w:abstractNumId w:val="21"/>
  </w:num>
  <w:num w:numId="39">
    <w:abstractNumId w:val="3"/>
  </w:num>
  <w:num w:numId="40">
    <w:abstractNumId w:val="37"/>
  </w:num>
  <w:num w:numId="41">
    <w:abstractNumId w:val="45"/>
  </w:num>
  <w:num w:numId="42">
    <w:abstractNumId w:val="51"/>
  </w:num>
  <w:num w:numId="43">
    <w:abstractNumId w:val="26"/>
  </w:num>
  <w:num w:numId="44">
    <w:abstractNumId w:val="20"/>
  </w:num>
  <w:num w:numId="45">
    <w:abstractNumId w:val="14"/>
  </w:num>
  <w:num w:numId="46">
    <w:abstractNumId w:val="18"/>
  </w:num>
  <w:num w:numId="47">
    <w:abstractNumId w:val="48"/>
  </w:num>
  <w:num w:numId="48">
    <w:abstractNumId w:val="22"/>
  </w:num>
  <w:num w:numId="49">
    <w:abstractNumId w:val="25"/>
  </w:num>
  <w:num w:numId="50">
    <w:abstractNumId w:val="49"/>
  </w:num>
  <w:num w:numId="51">
    <w:abstractNumId w:val="44"/>
  </w:num>
  <w:num w:numId="52">
    <w:abstractNumId w:val="4"/>
  </w:num>
  <w:num w:numId="53">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15AE"/>
    <w:rsid w:val="000015C9"/>
    <w:rsid w:val="00001880"/>
    <w:rsid w:val="000031EB"/>
    <w:rsid w:val="00003E9E"/>
    <w:rsid w:val="00004572"/>
    <w:rsid w:val="00004B5C"/>
    <w:rsid w:val="00004EC0"/>
    <w:rsid w:val="000101A0"/>
    <w:rsid w:val="000103F1"/>
    <w:rsid w:val="00014157"/>
    <w:rsid w:val="00014929"/>
    <w:rsid w:val="00014DB5"/>
    <w:rsid w:val="00015657"/>
    <w:rsid w:val="00017BC5"/>
    <w:rsid w:val="00021A4D"/>
    <w:rsid w:val="00023275"/>
    <w:rsid w:val="000235FB"/>
    <w:rsid w:val="00024D5E"/>
    <w:rsid w:val="00024D8B"/>
    <w:rsid w:val="00027639"/>
    <w:rsid w:val="00030642"/>
    <w:rsid w:val="00030A81"/>
    <w:rsid w:val="00030DF7"/>
    <w:rsid w:val="000316BB"/>
    <w:rsid w:val="00031D18"/>
    <w:rsid w:val="00033066"/>
    <w:rsid w:val="00033200"/>
    <w:rsid w:val="00033535"/>
    <w:rsid w:val="00033803"/>
    <w:rsid w:val="00034994"/>
    <w:rsid w:val="00035A60"/>
    <w:rsid w:val="00036F8A"/>
    <w:rsid w:val="00037CA4"/>
    <w:rsid w:val="00040A52"/>
    <w:rsid w:val="00040C48"/>
    <w:rsid w:val="00041349"/>
    <w:rsid w:val="00041377"/>
    <w:rsid w:val="0004198F"/>
    <w:rsid w:val="00041E74"/>
    <w:rsid w:val="00042A84"/>
    <w:rsid w:val="00042D19"/>
    <w:rsid w:val="00042D8C"/>
    <w:rsid w:val="00043F5A"/>
    <w:rsid w:val="000451B3"/>
    <w:rsid w:val="00046BAB"/>
    <w:rsid w:val="00051325"/>
    <w:rsid w:val="00052BBB"/>
    <w:rsid w:val="00053DAF"/>
    <w:rsid w:val="0005549A"/>
    <w:rsid w:val="000565F0"/>
    <w:rsid w:val="00056DC8"/>
    <w:rsid w:val="000575B7"/>
    <w:rsid w:val="00060824"/>
    <w:rsid w:val="00060DE6"/>
    <w:rsid w:val="00063159"/>
    <w:rsid w:val="00063BC7"/>
    <w:rsid w:val="000641E1"/>
    <w:rsid w:val="0006740B"/>
    <w:rsid w:val="0007059B"/>
    <w:rsid w:val="00071554"/>
    <w:rsid w:val="00071C6E"/>
    <w:rsid w:val="00072FB3"/>
    <w:rsid w:val="00073578"/>
    <w:rsid w:val="00073768"/>
    <w:rsid w:val="0007494E"/>
    <w:rsid w:val="000763F4"/>
    <w:rsid w:val="00076B42"/>
    <w:rsid w:val="00076C62"/>
    <w:rsid w:val="0007781B"/>
    <w:rsid w:val="00080AB7"/>
    <w:rsid w:val="00080B92"/>
    <w:rsid w:val="000812F9"/>
    <w:rsid w:val="0008209B"/>
    <w:rsid w:val="00082738"/>
    <w:rsid w:val="00082A13"/>
    <w:rsid w:val="000831CB"/>
    <w:rsid w:val="0008377D"/>
    <w:rsid w:val="000837F4"/>
    <w:rsid w:val="000839A8"/>
    <w:rsid w:val="000843FA"/>
    <w:rsid w:val="000845A5"/>
    <w:rsid w:val="00084671"/>
    <w:rsid w:val="0008509A"/>
    <w:rsid w:val="000850C5"/>
    <w:rsid w:val="00085B24"/>
    <w:rsid w:val="00085EC1"/>
    <w:rsid w:val="0008658F"/>
    <w:rsid w:val="00087721"/>
    <w:rsid w:val="00090194"/>
    <w:rsid w:val="000912AC"/>
    <w:rsid w:val="000913C1"/>
    <w:rsid w:val="000917D0"/>
    <w:rsid w:val="0009271C"/>
    <w:rsid w:val="00093A02"/>
    <w:rsid w:val="00095878"/>
    <w:rsid w:val="00095CD1"/>
    <w:rsid w:val="00095EA2"/>
    <w:rsid w:val="00097CA8"/>
    <w:rsid w:val="000A0495"/>
    <w:rsid w:val="000A0A5C"/>
    <w:rsid w:val="000A0B26"/>
    <w:rsid w:val="000A3684"/>
    <w:rsid w:val="000A3B82"/>
    <w:rsid w:val="000A4139"/>
    <w:rsid w:val="000A4399"/>
    <w:rsid w:val="000A491C"/>
    <w:rsid w:val="000A4C8C"/>
    <w:rsid w:val="000A4CFA"/>
    <w:rsid w:val="000A4EA8"/>
    <w:rsid w:val="000A5D13"/>
    <w:rsid w:val="000A7EF2"/>
    <w:rsid w:val="000B0028"/>
    <w:rsid w:val="000B0C1D"/>
    <w:rsid w:val="000B3522"/>
    <w:rsid w:val="000B49A4"/>
    <w:rsid w:val="000B5B20"/>
    <w:rsid w:val="000B7485"/>
    <w:rsid w:val="000B7E1A"/>
    <w:rsid w:val="000C048B"/>
    <w:rsid w:val="000C04B0"/>
    <w:rsid w:val="000C1108"/>
    <w:rsid w:val="000C1B16"/>
    <w:rsid w:val="000C34F3"/>
    <w:rsid w:val="000C358F"/>
    <w:rsid w:val="000C49DE"/>
    <w:rsid w:val="000C4D4E"/>
    <w:rsid w:val="000C5F64"/>
    <w:rsid w:val="000C6DDD"/>
    <w:rsid w:val="000C7342"/>
    <w:rsid w:val="000D0CB3"/>
    <w:rsid w:val="000D0CD8"/>
    <w:rsid w:val="000D12CD"/>
    <w:rsid w:val="000D1A33"/>
    <w:rsid w:val="000D1C7E"/>
    <w:rsid w:val="000D2739"/>
    <w:rsid w:val="000D2A44"/>
    <w:rsid w:val="000D34E9"/>
    <w:rsid w:val="000D3E32"/>
    <w:rsid w:val="000D4B91"/>
    <w:rsid w:val="000D4E4C"/>
    <w:rsid w:val="000D59B5"/>
    <w:rsid w:val="000D5DCF"/>
    <w:rsid w:val="000D6A45"/>
    <w:rsid w:val="000D74BB"/>
    <w:rsid w:val="000D7B2D"/>
    <w:rsid w:val="000E00ED"/>
    <w:rsid w:val="000E333D"/>
    <w:rsid w:val="000E44BA"/>
    <w:rsid w:val="000E4886"/>
    <w:rsid w:val="000E55D4"/>
    <w:rsid w:val="000E7014"/>
    <w:rsid w:val="000F0960"/>
    <w:rsid w:val="000F2798"/>
    <w:rsid w:val="000F3760"/>
    <w:rsid w:val="000F3983"/>
    <w:rsid w:val="000F4DF0"/>
    <w:rsid w:val="000F59ED"/>
    <w:rsid w:val="000F5FF6"/>
    <w:rsid w:val="000F64B8"/>
    <w:rsid w:val="001007E3"/>
    <w:rsid w:val="001021F8"/>
    <w:rsid w:val="00102232"/>
    <w:rsid w:val="00103513"/>
    <w:rsid w:val="00103F3E"/>
    <w:rsid w:val="00106938"/>
    <w:rsid w:val="00106F1A"/>
    <w:rsid w:val="00110120"/>
    <w:rsid w:val="0011089C"/>
    <w:rsid w:val="00111332"/>
    <w:rsid w:val="00111631"/>
    <w:rsid w:val="001127EE"/>
    <w:rsid w:val="001141E1"/>
    <w:rsid w:val="00114207"/>
    <w:rsid w:val="0011474C"/>
    <w:rsid w:val="00114CB1"/>
    <w:rsid w:val="00115B3E"/>
    <w:rsid w:val="00115F13"/>
    <w:rsid w:val="00116B8E"/>
    <w:rsid w:val="0011701F"/>
    <w:rsid w:val="0011741C"/>
    <w:rsid w:val="001179E1"/>
    <w:rsid w:val="0012079C"/>
    <w:rsid w:val="0012080F"/>
    <w:rsid w:val="00121028"/>
    <w:rsid w:val="0012229C"/>
    <w:rsid w:val="0012323A"/>
    <w:rsid w:val="001237C5"/>
    <w:rsid w:val="00124497"/>
    <w:rsid w:val="00124DA7"/>
    <w:rsid w:val="001254A7"/>
    <w:rsid w:val="00125A3A"/>
    <w:rsid w:val="00126A09"/>
    <w:rsid w:val="001274D9"/>
    <w:rsid w:val="00131CDA"/>
    <w:rsid w:val="0013292D"/>
    <w:rsid w:val="00132DB1"/>
    <w:rsid w:val="0013419F"/>
    <w:rsid w:val="0013656E"/>
    <w:rsid w:val="00137096"/>
    <w:rsid w:val="001378AE"/>
    <w:rsid w:val="00140CCA"/>
    <w:rsid w:val="00141BAD"/>
    <w:rsid w:val="00141C50"/>
    <w:rsid w:val="0014228E"/>
    <w:rsid w:val="001428D2"/>
    <w:rsid w:val="001435CA"/>
    <w:rsid w:val="00143FC9"/>
    <w:rsid w:val="00144E69"/>
    <w:rsid w:val="0014533D"/>
    <w:rsid w:val="0014558A"/>
    <w:rsid w:val="0014589D"/>
    <w:rsid w:val="00145E9F"/>
    <w:rsid w:val="00147329"/>
    <w:rsid w:val="00150E1E"/>
    <w:rsid w:val="00151782"/>
    <w:rsid w:val="0015298D"/>
    <w:rsid w:val="00153E8C"/>
    <w:rsid w:val="0015428B"/>
    <w:rsid w:val="001547BB"/>
    <w:rsid w:val="00154C49"/>
    <w:rsid w:val="001552CC"/>
    <w:rsid w:val="0015654A"/>
    <w:rsid w:val="00156D03"/>
    <w:rsid w:val="00157274"/>
    <w:rsid w:val="00157AA3"/>
    <w:rsid w:val="00161F83"/>
    <w:rsid w:val="00162050"/>
    <w:rsid w:val="00162A32"/>
    <w:rsid w:val="001633E0"/>
    <w:rsid w:val="001636D6"/>
    <w:rsid w:val="001639E5"/>
    <w:rsid w:val="0016517F"/>
    <w:rsid w:val="001654D6"/>
    <w:rsid w:val="0016708C"/>
    <w:rsid w:val="0016792A"/>
    <w:rsid w:val="00167AF5"/>
    <w:rsid w:val="00167FAC"/>
    <w:rsid w:val="00171D75"/>
    <w:rsid w:val="00172C1F"/>
    <w:rsid w:val="00172E02"/>
    <w:rsid w:val="00174BCD"/>
    <w:rsid w:val="00174CDE"/>
    <w:rsid w:val="00174D00"/>
    <w:rsid w:val="001779B2"/>
    <w:rsid w:val="00181581"/>
    <w:rsid w:val="00183742"/>
    <w:rsid w:val="001839D0"/>
    <w:rsid w:val="00183FF5"/>
    <w:rsid w:val="00184F54"/>
    <w:rsid w:val="0018510F"/>
    <w:rsid w:val="001859F2"/>
    <w:rsid w:val="001862E7"/>
    <w:rsid w:val="00186B07"/>
    <w:rsid w:val="001905F4"/>
    <w:rsid w:val="0019066E"/>
    <w:rsid w:val="001906E8"/>
    <w:rsid w:val="00193F96"/>
    <w:rsid w:val="00194E23"/>
    <w:rsid w:val="00195335"/>
    <w:rsid w:val="00195C0B"/>
    <w:rsid w:val="0019681C"/>
    <w:rsid w:val="00197E50"/>
    <w:rsid w:val="001A069D"/>
    <w:rsid w:val="001A0863"/>
    <w:rsid w:val="001A103B"/>
    <w:rsid w:val="001A14B1"/>
    <w:rsid w:val="001A29A6"/>
    <w:rsid w:val="001A4140"/>
    <w:rsid w:val="001A59B1"/>
    <w:rsid w:val="001A5A4A"/>
    <w:rsid w:val="001A6DD7"/>
    <w:rsid w:val="001A787B"/>
    <w:rsid w:val="001B019C"/>
    <w:rsid w:val="001B2675"/>
    <w:rsid w:val="001B304A"/>
    <w:rsid w:val="001B377F"/>
    <w:rsid w:val="001B3E06"/>
    <w:rsid w:val="001B4CF2"/>
    <w:rsid w:val="001B682B"/>
    <w:rsid w:val="001C04FA"/>
    <w:rsid w:val="001C2CC4"/>
    <w:rsid w:val="001C36FE"/>
    <w:rsid w:val="001C395F"/>
    <w:rsid w:val="001C4431"/>
    <w:rsid w:val="001C4559"/>
    <w:rsid w:val="001C554A"/>
    <w:rsid w:val="001C5B87"/>
    <w:rsid w:val="001D03F4"/>
    <w:rsid w:val="001D1F29"/>
    <w:rsid w:val="001D2314"/>
    <w:rsid w:val="001D248E"/>
    <w:rsid w:val="001D2B92"/>
    <w:rsid w:val="001D3C91"/>
    <w:rsid w:val="001D4294"/>
    <w:rsid w:val="001D457C"/>
    <w:rsid w:val="001D54F2"/>
    <w:rsid w:val="001D5595"/>
    <w:rsid w:val="001D7438"/>
    <w:rsid w:val="001D78B2"/>
    <w:rsid w:val="001D796E"/>
    <w:rsid w:val="001E03EA"/>
    <w:rsid w:val="001E07A1"/>
    <w:rsid w:val="001E0BDF"/>
    <w:rsid w:val="001E0D62"/>
    <w:rsid w:val="001E14ED"/>
    <w:rsid w:val="001E1963"/>
    <w:rsid w:val="001E1DF4"/>
    <w:rsid w:val="001E3217"/>
    <w:rsid w:val="001E3DEC"/>
    <w:rsid w:val="001E544D"/>
    <w:rsid w:val="001E5E57"/>
    <w:rsid w:val="001E6DCF"/>
    <w:rsid w:val="001E7513"/>
    <w:rsid w:val="001E760D"/>
    <w:rsid w:val="001E76EA"/>
    <w:rsid w:val="001E7902"/>
    <w:rsid w:val="001F0D43"/>
    <w:rsid w:val="001F1698"/>
    <w:rsid w:val="001F32BE"/>
    <w:rsid w:val="001F3472"/>
    <w:rsid w:val="001F3755"/>
    <w:rsid w:val="001F3E6E"/>
    <w:rsid w:val="001F4A1A"/>
    <w:rsid w:val="001F4A9E"/>
    <w:rsid w:val="001F5FFD"/>
    <w:rsid w:val="001F663E"/>
    <w:rsid w:val="001F71D4"/>
    <w:rsid w:val="001F7D93"/>
    <w:rsid w:val="00201BD2"/>
    <w:rsid w:val="00202398"/>
    <w:rsid w:val="00207214"/>
    <w:rsid w:val="00210007"/>
    <w:rsid w:val="00210448"/>
    <w:rsid w:val="0021231B"/>
    <w:rsid w:val="002151E7"/>
    <w:rsid w:val="002151F0"/>
    <w:rsid w:val="00217634"/>
    <w:rsid w:val="00217BCC"/>
    <w:rsid w:val="002221C1"/>
    <w:rsid w:val="002228EC"/>
    <w:rsid w:val="00222A55"/>
    <w:rsid w:val="002230CB"/>
    <w:rsid w:val="00223792"/>
    <w:rsid w:val="00225CDF"/>
    <w:rsid w:val="0022633C"/>
    <w:rsid w:val="002263B9"/>
    <w:rsid w:val="00226476"/>
    <w:rsid w:val="00227799"/>
    <w:rsid w:val="00233095"/>
    <w:rsid w:val="00234345"/>
    <w:rsid w:val="00234709"/>
    <w:rsid w:val="002354C9"/>
    <w:rsid w:val="00235D59"/>
    <w:rsid w:val="00236011"/>
    <w:rsid w:val="00237C36"/>
    <w:rsid w:val="002405F4"/>
    <w:rsid w:val="0024126C"/>
    <w:rsid w:val="00242E62"/>
    <w:rsid w:val="0024401E"/>
    <w:rsid w:val="0024446F"/>
    <w:rsid w:val="00244CBE"/>
    <w:rsid w:val="002452D4"/>
    <w:rsid w:val="0024582E"/>
    <w:rsid w:val="0024597D"/>
    <w:rsid w:val="002476DF"/>
    <w:rsid w:val="0025104C"/>
    <w:rsid w:val="002523B4"/>
    <w:rsid w:val="0025277A"/>
    <w:rsid w:val="00253244"/>
    <w:rsid w:val="002534F3"/>
    <w:rsid w:val="00253EF2"/>
    <w:rsid w:val="0025412F"/>
    <w:rsid w:val="00254D34"/>
    <w:rsid w:val="00254EC1"/>
    <w:rsid w:val="00261A6D"/>
    <w:rsid w:val="00263495"/>
    <w:rsid w:val="00264526"/>
    <w:rsid w:val="002674EB"/>
    <w:rsid w:val="0026752E"/>
    <w:rsid w:val="0027309C"/>
    <w:rsid w:val="002734FD"/>
    <w:rsid w:val="00274BBE"/>
    <w:rsid w:val="0027589F"/>
    <w:rsid w:val="00276A1F"/>
    <w:rsid w:val="00276CD2"/>
    <w:rsid w:val="00277D9A"/>
    <w:rsid w:val="00280945"/>
    <w:rsid w:val="00283763"/>
    <w:rsid w:val="002837D3"/>
    <w:rsid w:val="00283C84"/>
    <w:rsid w:val="00284471"/>
    <w:rsid w:val="00285BD1"/>
    <w:rsid w:val="00285D5A"/>
    <w:rsid w:val="00286839"/>
    <w:rsid w:val="00286CF5"/>
    <w:rsid w:val="0028778F"/>
    <w:rsid w:val="00287D39"/>
    <w:rsid w:val="00291C63"/>
    <w:rsid w:val="0029323E"/>
    <w:rsid w:val="002936F1"/>
    <w:rsid w:val="0029404E"/>
    <w:rsid w:val="00294AE4"/>
    <w:rsid w:val="00294CFD"/>
    <w:rsid w:val="00295C3F"/>
    <w:rsid w:val="002A04AF"/>
    <w:rsid w:val="002A07DE"/>
    <w:rsid w:val="002A29E5"/>
    <w:rsid w:val="002A390B"/>
    <w:rsid w:val="002A47A9"/>
    <w:rsid w:val="002A4FE4"/>
    <w:rsid w:val="002A5AA6"/>
    <w:rsid w:val="002A5DDE"/>
    <w:rsid w:val="002A6C1C"/>
    <w:rsid w:val="002A6C4B"/>
    <w:rsid w:val="002A73C2"/>
    <w:rsid w:val="002A776C"/>
    <w:rsid w:val="002B1148"/>
    <w:rsid w:val="002B1C16"/>
    <w:rsid w:val="002B1F33"/>
    <w:rsid w:val="002B2035"/>
    <w:rsid w:val="002B2FF8"/>
    <w:rsid w:val="002B35BA"/>
    <w:rsid w:val="002B4DEA"/>
    <w:rsid w:val="002B4F3B"/>
    <w:rsid w:val="002B56AC"/>
    <w:rsid w:val="002B59BC"/>
    <w:rsid w:val="002B7916"/>
    <w:rsid w:val="002B7F4E"/>
    <w:rsid w:val="002C070A"/>
    <w:rsid w:val="002C0AF4"/>
    <w:rsid w:val="002C160F"/>
    <w:rsid w:val="002C2B0A"/>
    <w:rsid w:val="002C3DEF"/>
    <w:rsid w:val="002C3FEF"/>
    <w:rsid w:val="002C63D8"/>
    <w:rsid w:val="002C6C2D"/>
    <w:rsid w:val="002D078F"/>
    <w:rsid w:val="002D1C5F"/>
    <w:rsid w:val="002D1F78"/>
    <w:rsid w:val="002D3233"/>
    <w:rsid w:val="002D5506"/>
    <w:rsid w:val="002D567F"/>
    <w:rsid w:val="002D5C28"/>
    <w:rsid w:val="002D5EA1"/>
    <w:rsid w:val="002D61E2"/>
    <w:rsid w:val="002D721C"/>
    <w:rsid w:val="002E0EEF"/>
    <w:rsid w:val="002E2CBB"/>
    <w:rsid w:val="002E2D1A"/>
    <w:rsid w:val="002E3366"/>
    <w:rsid w:val="002E3A97"/>
    <w:rsid w:val="002E5B75"/>
    <w:rsid w:val="002E6286"/>
    <w:rsid w:val="002E6490"/>
    <w:rsid w:val="002E6AAE"/>
    <w:rsid w:val="002E76F4"/>
    <w:rsid w:val="002E78D8"/>
    <w:rsid w:val="002E7F87"/>
    <w:rsid w:val="002F02CF"/>
    <w:rsid w:val="002F0EB1"/>
    <w:rsid w:val="002F1344"/>
    <w:rsid w:val="002F2309"/>
    <w:rsid w:val="002F2405"/>
    <w:rsid w:val="002F250A"/>
    <w:rsid w:val="002F3160"/>
    <w:rsid w:val="002F365C"/>
    <w:rsid w:val="002F3946"/>
    <w:rsid w:val="002F3AB5"/>
    <w:rsid w:val="002F5059"/>
    <w:rsid w:val="002F6710"/>
    <w:rsid w:val="002F707E"/>
    <w:rsid w:val="003029D8"/>
    <w:rsid w:val="00303C9F"/>
    <w:rsid w:val="003043D0"/>
    <w:rsid w:val="0030601A"/>
    <w:rsid w:val="003063C0"/>
    <w:rsid w:val="00307226"/>
    <w:rsid w:val="00310322"/>
    <w:rsid w:val="00313C99"/>
    <w:rsid w:val="0031436A"/>
    <w:rsid w:val="00314C31"/>
    <w:rsid w:val="00314C93"/>
    <w:rsid w:val="003160A9"/>
    <w:rsid w:val="00317DDB"/>
    <w:rsid w:val="00320119"/>
    <w:rsid w:val="00321290"/>
    <w:rsid w:val="00321924"/>
    <w:rsid w:val="00321CFA"/>
    <w:rsid w:val="0032276A"/>
    <w:rsid w:val="00322D1C"/>
    <w:rsid w:val="003236E7"/>
    <w:rsid w:val="00330552"/>
    <w:rsid w:val="00330973"/>
    <w:rsid w:val="003311D9"/>
    <w:rsid w:val="00332103"/>
    <w:rsid w:val="00335689"/>
    <w:rsid w:val="00341E85"/>
    <w:rsid w:val="00342AB9"/>
    <w:rsid w:val="003444ED"/>
    <w:rsid w:val="003446AC"/>
    <w:rsid w:val="003466D8"/>
    <w:rsid w:val="003478EF"/>
    <w:rsid w:val="00351267"/>
    <w:rsid w:val="00351766"/>
    <w:rsid w:val="00354324"/>
    <w:rsid w:val="00354E51"/>
    <w:rsid w:val="00357EEB"/>
    <w:rsid w:val="003609A3"/>
    <w:rsid w:val="00360E84"/>
    <w:rsid w:val="00361115"/>
    <w:rsid w:val="0036175B"/>
    <w:rsid w:val="00363B31"/>
    <w:rsid w:val="00363B65"/>
    <w:rsid w:val="00365452"/>
    <w:rsid w:val="003656C8"/>
    <w:rsid w:val="00365C0A"/>
    <w:rsid w:val="003665DD"/>
    <w:rsid w:val="003671A0"/>
    <w:rsid w:val="003677FA"/>
    <w:rsid w:val="0036790E"/>
    <w:rsid w:val="00371266"/>
    <w:rsid w:val="00371F44"/>
    <w:rsid w:val="00372088"/>
    <w:rsid w:val="00372315"/>
    <w:rsid w:val="00372DAE"/>
    <w:rsid w:val="003742CE"/>
    <w:rsid w:val="00374503"/>
    <w:rsid w:val="00374828"/>
    <w:rsid w:val="003748D5"/>
    <w:rsid w:val="0037581E"/>
    <w:rsid w:val="0037647C"/>
    <w:rsid w:val="00376975"/>
    <w:rsid w:val="003773AF"/>
    <w:rsid w:val="00377563"/>
    <w:rsid w:val="00377917"/>
    <w:rsid w:val="00380B79"/>
    <w:rsid w:val="0038137D"/>
    <w:rsid w:val="00381801"/>
    <w:rsid w:val="00383BDD"/>
    <w:rsid w:val="00384357"/>
    <w:rsid w:val="00385FC7"/>
    <w:rsid w:val="0038652B"/>
    <w:rsid w:val="003868D0"/>
    <w:rsid w:val="003876F4"/>
    <w:rsid w:val="003939EE"/>
    <w:rsid w:val="00393FC8"/>
    <w:rsid w:val="0039567D"/>
    <w:rsid w:val="00395948"/>
    <w:rsid w:val="00397B75"/>
    <w:rsid w:val="003A05C3"/>
    <w:rsid w:val="003A1BD7"/>
    <w:rsid w:val="003A3A24"/>
    <w:rsid w:val="003A4525"/>
    <w:rsid w:val="003A4EB0"/>
    <w:rsid w:val="003A5009"/>
    <w:rsid w:val="003A57B7"/>
    <w:rsid w:val="003A65B5"/>
    <w:rsid w:val="003A699C"/>
    <w:rsid w:val="003A7D09"/>
    <w:rsid w:val="003B033A"/>
    <w:rsid w:val="003B1646"/>
    <w:rsid w:val="003B231F"/>
    <w:rsid w:val="003B329B"/>
    <w:rsid w:val="003B62B8"/>
    <w:rsid w:val="003B6DBB"/>
    <w:rsid w:val="003B6DC5"/>
    <w:rsid w:val="003B7343"/>
    <w:rsid w:val="003B7675"/>
    <w:rsid w:val="003B7889"/>
    <w:rsid w:val="003C010F"/>
    <w:rsid w:val="003C0DA6"/>
    <w:rsid w:val="003C1BB3"/>
    <w:rsid w:val="003C234A"/>
    <w:rsid w:val="003C2ED0"/>
    <w:rsid w:val="003C34C7"/>
    <w:rsid w:val="003C35E2"/>
    <w:rsid w:val="003C472F"/>
    <w:rsid w:val="003C48F7"/>
    <w:rsid w:val="003C4CF4"/>
    <w:rsid w:val="003C5F97"/>
    <w:rsid w:val="003C7653"/>
    <w:rsid w:val="003D03A7"/>
    <w:rsid w:val="003D1146"/>
    <w:rsid w:val="003D3076"/>
    <w:rsid w:val="003D3327"/>
    <w:rsid w:val="003D4DFB"/>
    <w:rsid w:val="003D4E7D"/>
    <w:rsid w:val="003D5498"/>
    <w:rsid w:val="003D6323"/>
    <w:rsid w:val="003D643E"/>
    <w:rsid w:val="003D6DC8"/>
    <w:rsid w:val="003D7084"/>
    <w:rsid w:val="003D77CD"/>
    <w:rsid w:val="003D7CCC"/>
    <w:rsid w:val="003E1242"/>
    <w:rsid w:val="003E2FA4"/>
    <w:rsid w:val="003E3CC0"/>
    <w:rsid w:val="003E52FB"/>
    <w:rsid w:val="003E6469"/>
    <w:rsid w:val="003E6915"/>
    <w:rsid w:val="003E76E4"/>
    <w:rsid w:val="003E7F0F"/>
    <w:rsid w:val="003F0D28"/>
    <w:rsid w:val="003F0DAF"/>
    <w:rsid w:val="003F0F09"/>
    <w:rsid w:val="003F16F4"/>
    <w:rsid w:val="003F27C8"/>
    <w:rsid w:val="003F3DA9"/>
    <w:rsid w:val="003F4196"/>
    <w:rsid w:val="003F49C4"/>
    <w:rsid w:val="003F4AA5"/>
    <w:rsid w:val="003F4CF7"/>
    <w:rsid w:val="003F78F6"/>
    <w:rsid w:val="004010EB"/>
    <w:rsid w:val="00402A1A"/>
    <w:rsid w:val="0040402E"/>
    <w:rsid w:val="00404E0D"/>
    <w:rsid w:val="00405F31"/>
    <w:rsid w:val="0040633C"/>
    <w:rsid w:val="00407125"/>
    <w:rsid w:val="00407C73"/>
    <w:rsid w:val="00407DCA"/>
    <w:rsid w:val="004100AF"/>
    <w:rsid w:val="004107D7"/>
    <w:rsid w:val="00411F6E"/>
    <w:rsid w:val="00412689"/>
    <w:rsid w:val="0041332F"/>
    <w:rsid w:val="004136AC"/>
    <w:rsid w:val="00413CAC"/>
    <w:rsid w:val="00414429"/>
    <w:rsid w:val="004157AB"/>
    <w:rsid w:val="004173CA"/>
    <w:rsid w:val="00420131"/>
    <w:rsid w:val="004204DE"/>
    <w:rsid w:val="00420CC6"/>
    <w:rsid w:val="00420DC6"/>
    <w:rsid w:val="00421EB3"/>
    <w:rsid w:val="00422C2B"/>
    <w:rsid w:val="00423A47"/>
    <w:rsid w:val="00424081"/>
    <w:rsid w:val="00424689"/>
    <w:rsid w:val="004251AB"/>
    <w:rsid w:val="00426EB9"/>
    <w:rsid w:val="00427E5C"/>
    <w:rsid w:val="00427FDB"/>
    <w:rsid w:val="00430514"/>
    <w:rsid w:val="00432096"/>
    <w:rsid w:val="0043376E"/>
    <w:rsid w:val="00433B72"/>
    <w:rsid w:val="00434B48"/>
    <w:rsid w:val="00435187"/>
    <w:rsid w:val="00435EF7"/>
    <w:rsid w:val="00436309"/>
    <w:rsid w:val="004367FE"/>
    <w:rsid w:val="004369E7"/>
    <w:rsid w:val="00437602"/>
    <w:rsid w:val="00441A81"/>
    <w:rsid w:val="00441AE3"/>
    <w:rsid w:val="00442C1F"/>
    <w:rsid w:val="004449F4"/>
    <w:rsid w:val="0044506C"/>
    <w:rsid w:val="004455C5"/>
    <w:rsid w:val="00445E24"/>
    <w:rsid w:val="00445E4C"/>
    <w:rsid w:val="00446301"/>
    <w:rsid w:val="004470EE"/>
    <w:rsid w:val="00447442"/>
    <w:rsid w:val="00450F71"/>
    <w:rsid w:val="004513FB"/>
    <w:rsid w:val="00451CB8"/>
    <w:rsid w:val="004531FB"/>
    <w:rsid w:val="0045498D"/>
    <w:rsid w:val="00455688"/>
    <w:rsid w:val="00456E37"/>
    <w:rsid w:val="00456FCB"/>
    <w:rsid w:val="00457C38"/>
    <w:rsid w:val="004613E1"/>
    <w:rsid w:val="00462791"/>
    <w:rsid w:val="00463213"/>
    <w:rsid w:val="00463402"/>
    <w:rsid w:val="004642C4"/>
    <w:rsid w:val="00464350"/>
    <w:rsid w:val="004651F6"/>
    <w:rsid w:val="004654F0"/>
    <w:rsid w:val="00465974"/>
    <w:rsid w:val="00466154"/>
    <w:rsid w:val="0046662B"/>
    <w:rsid w:val="00466E84"/>
    <w:rsid w:val="004675CF"/>
    <w:rsid w:val="00467EAF"/>
    <w:rsid w:val="00470441"/>
    <w:rsid w:val="004710D4"/>
    <w:rsid w:val="004711BE"/>
    <w:rsid w:val="0047220C"/>
    <w:rsid w:val="004728B2"/>
    <w:rsid w:val="00472FF6"/>
    <w:rsid w:val="004751E1"/>
    <w:rsid w:val="004768CA"/>
    <w:rsid w:val="00476ECA"/>
    <w:rsid w:val="00477C2F"/>
    <w:rsid w:val="00480716"/>
    <w:rsid w:val="00481BF7"/>
    <w:rsid w:val="004821F2"/>
    <w:rsid w:val="00483434"/>
    <w:rsid w:val="00484659"/>
    <w:rsid w:val="0048581C"/>
    <w:rsid w:val="00491BB5"/>
    <w:rsid w:val="00492E52"/>
    <w:rsid w:val="0049397E"/>
    <w:rsid w:val="00493DBE"/>
    <w:rsid w:val="00494B8E"/>
    <w:rsid w:val="0049740F"/>
    <w:rsid w:val="004A094E"/>
    <w:rsid w:val="004A1B2C"/>
    <w:rsid w:val="004A234B"/>
    <w:rsid w:val="004A26A8"/>
    <w:rsid w:val="004A2EC1"/>
    <w:rsid w:val="004A31BC"/>
    <w:rsid w:val="004A3BD3"/>
    <w:rsid w:val="004A3D4E"/>
    <w:rsid w:val="004A4353"/>
    <w:rsid w:val="004A61BB"/>
    <w:rsid w:val="004A6812"/>
    <w:rsid w:val="004A6969"/>
    <w:rsid w:val="004A6A4A"/>
    <w:rsid w:val="004A6DC1"/>
    <w:rsid w:val="004A7127"/>
    <w:rsid w:val="004A7395"/>
    <w:rsid w:val="004B210A"/>
    <w:rsid w:val="004B2C5A"/>
    <w:rsid w:val="004B3F91"/>
    <w:rsid w:val="004B41CD"/>
    <w:rsid w:val="004B6C65"/>
    <w:rsid w:val="004B723E"/>
    <w:rsid w:val="004B73E7"/>
    <w:rsid w:val="004B76B4"/>
    <w:rsid w:val="004C056B"/>
    <w:rsid w:val="004C0BD1"/>
    <w:rsid w:val="004C15E2"/>
    <w:rsid w:val="004C1758"/>
    <w:rsid w:val="004C1759"/>
    <w:rsid w:val="004C186C"/>
    <w:rsid w:val="004C21A6"/>
    <w:rsid w:val="004C280F"/>
    <w:rsid w:val="004C29B3"/>
    <w:rsid w:val="004C365F"/>
    <w:rsid w:val="004C4757"/>
    <w:rsid w:val="004C4D61"/>
    <w:rsid w:val="004C4ED9"/>
    <w:rsid w:val="004C508E"/>
    <w:rsid w:val="004C5113"/>
    <w:rsid w:val="004C5741"/>
    <w:rsid w:val="004C60D4"/>
    <w:rsid w:val="004C6A79"/>
    <w:rsid w:val="004C7982"/>
    <w:rsid w:val="004C7A72"/>
    <w:rsid w:val="004D05ED"/>
    <w:rsid w:val="004D1133"/>
    <w:rsid w:val="004D1178"/>
    <w:rsid w:val="004D2634"/>
    <w:rsid w:val="004D26E3"/>
    <w:rsid w:val="004D46B6"/>
    <w:rsid w:val="004D4FBC"/>
    <w:rsid w:val="004E1557"/>
    <w:rsid w:val="004E1F6E"/>
    <w:rsid w:val="004E27C0"/>
    <w:rsid w:val="004E2849"/>
    <w:rsid w:val="004E3697"/>
    <w:rsid w:val="004E5ABB"/>
    <w:rsid w:val="004E7A32"/>
    <w:rsid w:val="004F00FC"/>
    <w:rsid w:val="004F0E65"/>
    <w:rsid w:val="004F1817"/>
    <w:rsid w:val="004F20EE"/>
    <w:rsid w:val="004F232F"/>
    <w:rsid w:val="004F3458"/>
    <w:rsid w:val="005015C3"/>
    <w:rsid w:val="00501D31"/>
    <w:rsid w:val="00503214"/>
    <w:rsid w:val="005036A7"/>
    <w:rsid w:val="005039E6"/>
    <w:rsid w:val="00503C3C"/>
    <w:rsid w:val="00505418"/>
    <w:rsid w:val="005059AD"/>
    <w:rsid w:val="00505AE2"/>
    <w:rsid w:val="00506B3F"/>
    <w:rsid w:val="00511C26"/>
    <w:rsid w:val="00513D06"/>
    <w:rsid w:val="00515832"/>
    <w:rsid w:val="005201F2"/>
    <w:rsid w:val="00520649"/>
    <w:rsid w:val="00520A92"/>
    <w:rsid w:val="005211F7"/>
    <w:rsid w:val="005245F7"/>
    <w:rsid w:val="00525CAE"/>
    <w:rsid w:val="00525DF1"/>
    <w:rsid w:val="00530238"/>
    <w:rsid w:val="00530BF4"/>
    <w:rsid w:val="00531115"/>
    <w:rsid w:val="0053171C"/>
    <w:rsid w:val="00531A5D"/>
    <w:rsid w:val="00531B5D"/>
    <w:rsid w:val="00531DDE"/>
    <w:rsid w:val="00532F11"/>
    <w:rsid w:val="00533355"/>
    <w:rsid w:val="00533828"/>
    <w:rsid w:val="00533BCF"/>
    <w:rsid w:val="0053408E"/>
    <w:rsid w:val="00535493"/>
    <w:rsid w:val="00537ACD"/>
    <w:rsid w:val="00537F73"/>
    <w:rsid w:val="00537FE4"/>
    <w:rsid w:val="00541414"/>
    <w:rsid w:val="0054366C"/>
    <w:rsid w:val="00543E50"/>
    <w:rsid w:val="005448C8"/>
    <w:rsid w:val="00544AA0"/>
    <w:rsid w:val="00544E9C"/>
    <w:rsid w:val="00547D4D"/>
    <w:rsid w:val="00547E95"/>
    <w:rsid w:val="00547F0F"/>
    <w:rsid w:val="00550E91"/>
    <w:rsid w:val="0055107E"/>
    <w:rsid w:val="005547E1"/>
    <w:rsid w:val="00554CBA"/>
    <w:rsid w:val="00555ACE"/>
    <w:rsid w:val="005579D4"/>
    <w:rsid w:val="00557DB1"/>
    <w:rsid w:val="0056183E"/>
    <w:rsid w:val="00561EBC"/>
    <w:rsid w:val="005660A7"/>
    <w:rsid w:val="005665F6"/>
    <w:rsid w:val="005669BE"/>
    <w:rsid w:val="00566CC1"/>
    <w:rsid w:val="00567016"/>
    <w:rsid w:val="005673BE"/>
    <w:rsid w:val="00571599"/>
    <w:rsid w:val="00571D28"/>
    <w:rsid w:val="005739CC"/>
    <w:rsid w:val="00573B92"/>
    <w:rsid w:val="00573BE6"/>
    <w:rsid w:val="005745DD"/>
    <w:rsid w:val="00575AE6"/>
    <w:rsid w:val="0058034E"/>
    <w:rsid w:val="00580C76"/>
    <w:rsid w:val="00581163"/>
    <w:rsid w:val="005819DC"/>
    <w:rsid w:val="00582957"/>
    <w:rsid w:val="00583892"/>
    <w:rsid w:val="00584502"/>
    <w:rsid w:val="00584996"/>
    <w:rsid w:val="00584A52"/>
    <w:rsid w:val="00584F36"/>
    <w:rsid w:val="00585BF3"/>
    <w:rsid w:val="00585ECD"/>
    <w:rsid w:val="005872F8"/>
    <w:rsid w:val="005901E5"/>
    <w:rsid w:val="0059145D"/>
    <w:rsid w:val="00592F03"/>
    <w:rsid w:val="00593552"/>
    <w:rsid w:val="005935B6"/>
    <w:rsid w:val="005937C4"/>
    <w:rsid w:val="00593ED7"/>
    <w:rsid w:val="0059469C"/>
    <w:rsid w:val="00595247"/>
    <w:rsid w:val="00597705"/>
    <w:rsid w:val="00597B87"/>
    <w:rsid w:val="005A0410"/>
    <w:rsid w:val="005A04EB"/>
    <w:rsid w:val="005A11F6"/>
    <w:rsid w:val="005A2A58"/>
    <w:rsid w:val="005A3FCA"/>
    <w:rsid w:val="005A46DF"/>
    <w:rsid w:val="005A4F52"/>
    <w:rsid w:val="005A6136"/>
    <w:rsid w:val="005A67FB"/>
    <w:rsid w:val="005A73E3"/>
    <w:rsid w:val="005A7496"/>
    <w:rsid w:val="005A74A7"/>
    <w:rsid w:val="005A76A6"/>
    <w:rsid w:val="005A7850"/>
    <w:rsid w:val="005B0462"/>
    <w:rsid w:val="005B33BE"/>
    <w:rsid w:val="005B35D2"/>
    <w:rsid w:val="005B45F7"/>
    <w:rsid w:val="005B71A1"/>
    <w:rsid w:val="005B7EF6"/>
    <w:rsid w:val="005C2E9E"/>
    <w:rsid w:val="005C5CFE"/>
    <w:rsid w:val="005C698C"/>
    <w:rsid w:val="005C6E89"/>
    <w:rsid w:val="005D5217"/>
    <w:rsid w:val="005D59C8"/>
    <w:rsid w:val="005D5AE1"/>
    <w:rsid w:val="005D79DD"/>
    <w:rsid w:val="005E043D"/>
    <w:rsid w:val="005E066F"/>
    <w:rsid w:val="005E0CA2"/>
    <w:rsid w:val="005E2821"/>
    <w:rsid w:val="005E35D8"/>
    <w:rsid w:val="005E3DA9"/>
    <w:rsid w:val="005E4326"/>
    <w:rsid w:val="005E5914"/>
    <w:rsid w:val="005E678E"/>
    <w:rsid w:val="005E6D92"/>
    <w:rsid w:val="005E738D"/>
    <w:rsid w:val="005F029C"/>
    <w:rsid w:val="005F11D3"/>
    <w:rsid w:val="005F18F5"/>
    <w:rsid w:val="005F1DD2"/>
    <w:rsid w:val="005F1F96"/>
    <w:rsid w:val="005F3E39"/>
    <w:rsid w:val="005F401E"/>
    <w:rsid w:val="005F683F"/>
    <w:rsid w:val="005F685C"/>
    <w:rsid w:val="005F6BD8"/>
    <w:rsid w:val="005F7357"/>
    <w:rsid w:val="005F7581"/>
    <w:rsid w:val="005F79CF"/>
    <w:rsid w:val="00600BB8"/>
    <w:rsid w:val="006051F7"/>
    <w:rsid w:val="00605915"/>
    <w:rsid w:val="00605BE5"/>
    <w:rsid w:val="00606330"/>
    <w:rsid w:val="0060702C"/>
    <w:rsid w:val="00607082"/>
    <w:rsid w:val="0061064B"/>
    <w:rsid w:val="0061167F"/>
    <w:rsid w:val="006117F0"/>
    <w:rsid w:val="006128D4"/>
    <w:rsid w:val="00613505"/>
    <w:rsid w:val="006135F0"/>
    <w:rsid w:val="0061536A"/>
    <w:rsid w:val="0061539F"/>
    <w:rsid w:val="0061566B"/>
    <w:rsid w:val="006167A6"/>
    <w:rsid w:val="00616B76"/>
    <w:rsid w:val="00616E89"/>
    <w:rsid w:val="0062015E"/>
    <w:rsid w:val="00620538"/>
    <w:rsid w:val="006207EA"/>
    <w:rsid w:val="00621830"/>
    <w:rsid w:val="006220A0"/>
    <w:rsid w:val="00623252"/>
    <w:rsid w:val="00623259"/>
    <w:rsid w:val="00623BD7"/>
    <w:rsid w:val="006252C2"/>
    <w:rsid w:val="00625AE5"/>
    <w:rsid w:val="006309C8"/>
    <w:rsid w:val="00630F04"/>
    <w:rsid w:val="006311D3"/>
    <w:rsid w:val="00631945"/>
    <w:rsid w:val="00633EFC"/>
    <w:rsid w:val="00634AB0"/>
    <w:rsid w:val="00635170"/>
    <w:rsid w:val="006357EC"/>
    <w:rsid w:val="00635929"/>
    <w:rsid w:val="00635B83"/>
    <w:rsid w:val="00635BA6"/>
    <w:rsid w:val="006363BD"/>
    <w:rsid w:val="00636F73"/>
    <w:rsid w:val="0064029B"/>
    <w:rsid w:val="00640948"/>
    <w:rsid w:val="00642A55"/>
    <w:rsid w:val="006438AC"/>
    <w:rsid w:val="006479B8"/>
    <w:rsid w:val="00647DC2"/>
    <w:rsid w:val="00650026"/>
    <w:rsid w:val="00653783"/>
    <w:rsid w:val="00653869"/>
    <w:rsid w:val="00653ECF"/>
    <w:rsid w:val="00653F7D"/>
    <w:rsid w:val="006561AD"/>
    <w:rsid w:val="006569E6"/>
    <w:rsid w:val="00657621"/>
    <w:rsid w:val="0065770B"/>
    <w:rsid w:val="006579A5"/>
    <w:rsid w:val="006605FB"/>
    <w:rsid w:val="0066077D"/>
    <w:rsid w:val="006612DD"/>
    <w:rsid w:val="00663631"/>
    <w:rsid w:val="00665153"/>
    <w:rsid w:val="00665416"/>
    <w:rsid w:val="00665764"/>
    <w:rsid w:val="00665973"/>
    <w:rsid w:val="006673A9"/>
    <w:rsid w:val="00670C60"/>
    <w:rsid w:val="006728CE"/>
    <w:rsid w:val="00672FB5"/>
    <w:rsid w:val="00673CFD"/>
    <w:rsid w:val="00674291"/>
    <w:rsid w:val="00674B77"/>
    <w:rsid w:val="006754AC"/>
    <w:rsid w:val="00675B97"/>
    <w:rsid w:val="0067617C"/>
    <w:rsid w:val="0067762F"/>
    <w:rsid w:val="0068039E"/>
    <w:rsid w:val="0068046D"/>
    <w:rsid w:val="00680957"/>
    <w:rsid w:val="00680C7B"/>
    <w:rsid w:val="0068159F"/>
    <w:rsid w:val="00682578"/>
    <w:rsid w:val="006834B2"/>
    <w:rsid w:val="0068493A"/>
    <w:rsid w:val="0068523A"/>
    <w:rsid w:val="00690F00"/>
    <w:rsid w:val="006910A9"/>
    <w:rsid w:val="006932BE"/>
    <w:rsid w:val="006950D4"/>
    <w:rsid w:val="00697472"/>
    <w:rsid w:val="0069765D"/>
    <w:rsid w:val="006979A9"/>
    <w:rsid w:val="00697F87"/>
    <w:rsid w:val="006A08D0"/>
    <w:rsid w:val="006A2DD0"/>
    <w:rsid w:val="006A2F0B"/>
    <w:rsid w:val="006A603D"/>
    <w:rsid w:val="006A69A6"/>
    <w:rsid w:val="006A716B"/>
    <w:rsid w:val="006A760B"/>
    <w:rsid w:val="006A7985"/>
    <w:rsid w:val="006A7ED0"/>
    <w:rsid w:val="006B1EAF"/>
    <w:rsid w:val="006B1ECE"/>
    <w:rsid w:val="006B24D1"/>
    <w:rsid w:val="006B45FE"/>
    <w:rsid w:val="006B6B90"/>
    <w:rsid w:val="006B7012"/>
    <w:rsid w:val="006C0BBC"/>
    <w:rsid w:val="006C15BD"/>
    <w:rsid w:val="006C2E1B"/>
    <w:rsid w:val="006C3B47"/>
    <w:rsid w:val="006C434E"/>
    <w:rsid w:val="006C4A92"/>
    <w:rsid w:val="006C4C2C"/>
    <w:rsid w:val="006C540C"/>
    <w:rsid w:val="006C6401"/>
    <w:rsid w:val="006C6424"/>
    <w:rsid w:val="006C697D"/>
    <w:rsid w:val="006C698A"/>
    <w:rsid w:val="006D098F"/>
    <w:rsid w:val="006D099B"/>
    <w:rsid w:val="006D1595"/>
    <w:rsid w:val="006D2224"/>
    <w:rsid w:val="006D2234"/>
    <w:rsid w:val="006D35D7"/>
    <w:rsid w:val="006D4BE7"/>
    <w:rsid w:val="006D5070"/>
    <w:rsid w:val="006D6CFF"/>
    <w:rsid w:val="006E0258"/>
    <w:rsid w:val="006E18E2"/>
    <w:rsid w:val="006E192E"/>
    <w:rsid w:val="006E1C0E"/>
    <w:rsid w:val="006E1DBE"/>
    <w:rsid w:val="006E2183"/>
    <w:rsid w:val="006E2BA5"/>
    <w:rsid w:val="006E316C"/>
    <w:rsid w:val="006E3335"/>
    <w:rsid w:val="006E6950"/>
    <w:rsid w:val="006F070F"/>
    <w:rsid w:val="006F2226"/>
    <w:rsid w:val="006F3C01"/>
    <w:rsid w:val="006F4429"/>
    <w:rsid w:val="006F4A01"/>
    <w:rsid w:val="006F563B"/>
    <w:rsid w:val="006F5846"/>
    <w:rsid w:val="006F6D9D"/>
    <w:rsid w:val="006F7BE6"/>
    <w:rsid w:val="007008DB"/>
    <w:rsid w:val="00702255"/>
    <w:rsid w:val="007027C3"/>
    <w:rsid w:val="007035D2"/>
    <w:rsid w:val="0070423F"/>
    <w:rsid w:val="007043A6"/>
    <w:rsid w:val="00704F3F"/>
    <w:rsid w:val="007051A7"/>
    <w:rsid w:val="00705920"/>
    <w:rsid w:val="00705C7A"/>
    <w:rsid w:val="00706041"/>
    <w:rsid w:val="007061CC"/>
    <w:rsid w:val="00706381"/>
    <w:rsid w:val="007066F8"/>
    <w:rsid w:val="00706E87"/>
    <w:rsid w:val="00707DAD"/>
    <w:rsid w:val="007101B9"/>
    <w:rsid w:val="00710748"/>
    <w:rsid w:val="00712078"/>
    <w:rsid w:val="00712672"/>
    <w:rsid w:val="0071280E"/>
    <w:rsid w:val="0071379E"/>
    <w:rsid w:val="007155AF"/>
    <w:rsid w:val="007157C8"/>
    <w:rsid w:val="00717100"/>
    <w:rsid w:val="00720C68"/>
    <w:rsid w:val="00720CFE"/>
    <w:rsid w:val="007214BE"/>
    <w:rsid w:val="007217C9"/>
    <w:rsid w:val="00721F74"/>
    <w:rsid w:val="007223ED"/>
    <w:rsid w:val="00722655"/>
    <w:rsid w:val="0072271D"/>
    <w:rsid w:val="007233BA"/>
    <w:rsid w:val="00724A58"/>
    <w:rsid w:val="00725232"/>
    <w:rsid w:val="0072598B"/>
    <w:rsid w:val="00726C0D"/>
    <w:rsid w:val="00727953"/>
    <w:rsid w:val="00733BBC"/>
    <w:rsid w:val="00733EBE"/>
    <w:rsid w:val="00734551"/>
    <w:rsid w:val="007352AC"/>
    <w:rsid w:val="00736CC3"/>
    <w:rsid w:val="0074147B"/>
    <w:rsid w:val="00741A2D"/>
    <w:rsid w:val="0074307B"/>
    <w:rsid w:val="00743537"/>
    <w:rsid w:val="00744B00"/>
    <w:rsid w:val="007454C2"/>
    <w:rsid w:val="00745F48"/>
    <w:rsid w:val="00751E86"/>
    <w:rsid w:val="007522B5"/>
    <w:rsid w:val="007524F7"/>
    <w:rsid w:val="00752594"/>
    <w:rsid w:val="00752C25"/>
    <w:rsid w:val="00752DBD"/>
    <w:rsid w:val="00753536"/>
    <w:rsid w:val="0075369B"/>
    <w:rsid w:val="00754D00"/>
    <w:rsid w:val="00756147"/>
    <w:rsid w:val="00760883"/>
    <w:rsid w:val="0076115A"/>
    <w:rsid w:val="007612E6"/>
    <w:rsid w:val="00761833"/>
    <w:rsid w:val="00763AC7"/>
    <w:rsid w:val="00765AD2"/>
    <w:rsid w:val="00765E3E"/>
    <w:rsid w:val="007670BD"/>
    <w:rsid w:val="00770778"/>
    <w:rsid w:val="00770DDF"/>
    <w:rsid w:val="00771018"/>
    <w:rsid w:val="0077128E"/>
    <w:rsid w:val="00771881"/>
    <w:rsid w:val="00771C61"/>
    <w:rsid w:val="0077271A"/>
    <w:rsid w:val="00773906"/>
    <w:rsid w:val="00780F01"/>
    <w:rsid w:val="007816AA"/>
    <w:rsid w:val="00782F9E"/>
    <w:rsid w:val="00783472"/>
    <w:rsid w:val="007837FB"/>
    <w:rsid w:val="007845A9"/>
    <w:rsid w:val="00786947"/>
    <w:rsid w:val="00786DB8"/>
    <w:rsid w:val="00787BBC"/>
    <w:rsid w:val="00787F64"/>
    <w:rsid w:val="007904D9"/>
    <w:rsid w:val="0079079B"/>
    <w:rsid w:val="007917E4"/>
    <w:rsid w:val="00791814"/>
    <w:rsid w:val="00791BC1"/>
    <w:rsid w:val="0079252E"/>
    <w:rsid w:val="00793593"/>
    <w:rsid w:val="00793A9D"/>
    <w:rsid w:val="00795D5B"/>
    <w:rsid w:val="007A037B"/>
    <w:rsid w:val="007A19BF"/>
    <w:rsid w:val="007A3601"/>
    <w:rsid w:val="007A4632"/>
    <w:rsid w:val="007A4B47"/>
    <w:rsid w:val="007A7217"/>
    <w:rsid w:val="007A7CD4"/>
    <w:rsid w:val="007B06AB"/>
    <w:rsid w:val="007B115E"/>
    <w:rsid w:val="007B16EA"/>
    <w:rsid w:val="007B2A31"/>
    <w:rsid w:val="007B334A"/>
    <w:rsid w:val="007B3A81"/>
    <w:rsid w:val="007B409B"/>
    <w:rsid w:val="007B41E5"/>
    <w:rsid w:val="007B4A0B"/>
    <w:rsid w:val="007B4C81"/>
    <w:rsid w:val="007B506E"/>
    <w:rsid w:val="007B56F8"/>
    <w:rsid w:val="007B5CE3"/>
    <w:rsid w:val="007B5FC0"/>
    <w:rsid w:val="007B6425"/>
    <w:rsid w:val="007B6F79"/>
    <w:rsid w:val="007C0B72"/>
    <w:rsid w:val="007C10A4"/>
    <w:rsid w:val="007C1680"/>
    <w:rsid w:val="007C1B83"/>
    <w:rsid w:val="007C1D05"/>
    <w:rsid w:val="007C1F7F"/>
    <w:rsid w:val="007C2149"/>
    <w:rsid w:val="007C3498"/>
    <w:rsid w:val="007C37E7"/>
    <w:rsid w:val="007C4C8A"/>
    <w:rsid w:val="007C5688"/>
    <w:rsid w:val="007C667F"/>
    <w:rsid w:val="007D01D5"/>
    <w:rsid w:val="007D0CE0"/>
    <w:rsid w:val="007D1D28"/>
    <w:rsid w:val="007D234A"/>
    <w:rsid w:val="007D3158"/>
    <w:rsid w:val="007D384C"/>
    <w:rsid w:val="007D3F48"/>
    <w:rsid w:val="007D5493"/>
    <w:rsid w:val="007D5B4B"/>
    <w:rsid w:val="007D5EB7"/>
    <w:rsid w:val="007D626D"/>
    <w:rsid w:val="007D6DF6"/>
    <w:rsid w:val="007E0C29"/>
    <w:rsid w:val="007E14F9"/>
    <w:rsid w:val="007E195C"/>
    <w:rsid w:val="007E28D8"/>
    <w:rsid w:val="007E3D36"/>
    <w:rsid w:val="007E43CC"/>
    <w:rsid w:val="007E53D3"/>
    <w:rsid w:val="007E6793"/>
    <w:rsid w:val="007E6B91"/>
    <w:rsid w:val="007F0158"/>
    <w:rsid w:val="007F0715"/>
    <w:rsid w:val="007F3995"/>
    <w:rsid w:val="007F428C"/>
    <w:rsid w:val="007F5C0D"/>
    <w:rsid w:val="007F63AF"/>
    <w:rsid w:val="007F7BA1"/>
    <w:rsid w:val="007F7D00"/>
    <w:rsid w:val="008016AD"/>
    <w:rsid w:val="00802531"/>
    <w:rsid w:val="00804120"/>
    <w:rsid w:val="008045DB"/>
    <w:rsid w:val="00805549"/>
    <w:rsid w:val="00810525"/>
    <w:rsid w:val="00811A4B"/>
    <w:rsid w:val="008150E6"/>
    <w:rsid w:val="00815B86"/>
    <w:rsid w:val="0081614A"/>
    <w:rsid w:val="0081667C"/>
    <w:rsid w:val="0082024D"/>
    <w:rsid w:val="008206DA"/>
    <w:rsid w:val="0082093E"/>
    <w:rsid w:val="00821FED"/>
    <w:rsid w:val="00823D78"/>
    <w:rsid w:val="00823EF1"/>
    <w:rsid w:val="008255AD"/>
    <w:rsid w:val="00826378"/>
    <w:rsid w:val="00827060"/>
    <w:rsid w:val="0083193E"/>
    <w:rsid w:val="00832864"/>
    <w:rsid w:val="008330C1"/>
    <w:rsid w:val="00834404"/>
    <w:rsid w:val="00835006"/>
    <w:rsid w:val="00835B09"/>
    <w:rsid w:val="00837954"/>
    <w:rsid w:val="00837EDB"/>
    <w:rsid w:val="00840662"/>
    <w:rsid w:val="00840E34"/>
    <w:rsid w:val="008413CA"/>
    <w:rsid w:val="00843496"/>
    <w:rsid w:val="008449F7"/>
    <w:rsid w:val="00844A7C"/>
    <w:rsid w:val="00845472"/>
    <w:rsid w:val="008459E4"/>
    <w:rsid w:val="00846315"/>
    <w:rsid w:val="0084717C"/>
    <w:rsid w:val="008508E7"/>
    <w:rsid w:val="008521CE"/>
    <w:rsid w:val="00852567"/>
    <w:rsid w:val="008530AC"/>
    <w:rsid w:val="008536B7"/>
    <w:rsid w:val="0085515F"/>
    <w:rsid w:val="00855AC0"/>
    <w:rsid w:val="00855ACE"/>
    <w:rsid w:val="00855EC7"/>
    <w:rsid w:val="00857DCF"/>
    <w:rsid w:val="00860754"/>
    <w:rsid w:val="0086080F"/>
    <w:rsid w:val="00861A10"/>
    <w:rsid w:val="00861EE9"/>
    <w:rsid w:val="00862D80"/>
    <w:rsid w:val="00863BBD"/>
    <w:rsid w:val="00863F29"/>
    <w:rsid w:val="00864FEF"/>
    <w:rsid w:val="00865F76"/>
    <w:rsid w:val="00866E49"/>
    <w:rsid w:val="008674BA"/>
    <w:rsid w:val="0087367E"/>
    <w:rsid w:val="00874839"/>
    <w:rsid w:val="0087646D"/>
    <w:rsid w:val="00877C56"/>
    <w:rsid w:val="00880756"/>
    <w:rsid w:val="00880E45"/>
    <w:rsid w:val="008820F3"/>
    <w:rsid w:val="0088296A"/>
    <w:rsid w:val="00882E98"/>
    <w:rsid w:val="00883479"/>
    <w:rsid w:val="00883AD0"/>
    <w:rsid w:val="00884576"/>
    <w:rsid w:val="00884775"/>
    <w:rsid w:val="0088573C"/>
    <w:rsid w:val="008878B6"/>
    <w:rsid w:val="00890447"/>
    <w:rsid w:val="00891089"/>
    <w:rsid w:val="008912EC"/>
    <w:rsid w:val="00892617"/>
    <w:rsid w:val="00894FE3"/>
    <w:rsid w:val="00895196"/>
    <w:rsid w:val="00896B7A"/>
    <w:rsid w:val="0089741C"/>
    <w:rsid w:val="008A0137"/>
    <w:rsid w:val="008A18B2"/>
    <w:rsid w:val="008A192C"/>
    <w:rsid w:val="008A2148"/>
    <w:rsid w:val="008A2B3E"/>
    <w:rsid w:val="008A3A78"/>
    <w:rsid w:val="008A40E7"/>
    <w:rsid w:val="008A650F"/>
    <w:rsid w:val="008A7F9E"/>
    <w:rsid w:val="008B18AA"/>
    <w:rsid w:val="008B2B03"/>
    <w:rsid w:val="008B46A8"/>
    <w:rsid w:val="008B4D20"/>
    <w:rsid w:val="008B53D1"/>
    <w:rsid w:val="008B623A"/>
    <w:rsid w:val="008B6FD8"/>
    <w:rsid w:val="008C0306"/>
    <w:rsid w:val="008C0776"/>
    <w:rsid w:val="008C1511"/>
    <w:rsid w:val="008C182D"/>
    <w:rsid w:val="008C1917"/>
    <w:rsid w:val="008C1F48"/>
    <w:rsid w:val="008C28C0"/>
    <w:rsid w:val="008C2AF4"/>
    <w:rsid w:val="008C5557"/>
    <w:rsid w:val="008C5B5E"/>
    <w:rsid w:val="008C6F31"/>
    <w:rsid w:val="008C7392"/>
    <w:rsid w:val="008D0263"/>
    <w:rsid w:val="008D08FD"/>
    <w:rsid w:val="008D17CB"/>
    <w:rsid w:val="008D36EF"/>
    <w:rsid w:val="008D3FED"/>
    <w:rsid w:val="008D4C59"/>
    <w:rsid w:val="008D5B78"/>
    <w:rsid w:val="008D66D6"/>
    <w:rsid w:val="008D738B"/>
    <w:rsid w:val="008D7764"/>
    <w:rsid w:val="008E02B0"/>
    <w:rsid w:val="008E155D"/>
    <w:rsid w:val="008E35C6"/>
    <w:rsid w:val="008E42B3"/>
    <w:rsid w:val="008E6AD0"/>
    <w:rsid w:val="008E6BC8"/>
    <w:rsid w:val="008F001C"/>
    <w:rsid w:val="008F2492"/>
    <w:rsid w:val="008F3A0B"/>
    <w:rsid w:val="008F7263"/>
    <w:rsid w:val="008F7BB3"/>
    <w:rsid w:val="008F7E89"/>
    <w:rsid w:val="009003C1"/>
    <w:rsid w:val="00900D5D"/>
    <w:rsid w:val="00901C37"/>
    <w:rsid w:val="00902D36"/>
    <w:rsid w:val="009035BA"/>
    <w:rsid w:val="00905ECE"/>
    <w:rsid w:val="00906055"/>
    <w:rsid w:val="009069AF"/>
    <w:rsid w:val="00906BA8"/>
    <w:rsid w:val="00907575"/>
    <w:rsid w:val="00910DAE"/>
    <w:rsid w:val="00911EBF"/>
    <w:rsid w:val="009120EE"/>
    <w:rsid w:val="00912D4B"/>
    <w:rsid w:val="0091323D"/>
    <w:rsid w:val="00913FE3"/>
    <w:rsid w:val="009140FE"/>
    <w:rsid w:val="009148CC"/>
    <w:rsid w:val="0091504B"/>
    <w:rsid w:val="009152E7"/>
    <w:rsid w:val="00915736"/>
    <w:rsid w:val="00915ADB"/>
    <w:rsid w:val="00915B2F"/>
    <w:rsid w:val="00915B30"/>
    <w:rsid w:val="009250A7"/>
    <w:rsid w:val="00927863"/>
    <w:rsid w:val="009279AE"/>
    <w:rsid w:val="00930089"/>
    <w:rsid w:val="00932186"/>
    <w:rsid w:val="00932449"/>
    <w:rsid w:val="00933948"/>
    <w:rsid w:val="009339E5"/>
    <w:rsid w:val="00934D86"/>
    <w:rsid w:val="009360A7"/>
    <w:rsid w:val="00936678"/>
    <w:rsid w:val="00936A0E"/>
    <w:rsid w:val="00936A79"/>
    <w:rsid w:val="0094148F"/>
    <w:rsid w:val="009417E3"/>
    <w:rsid w:val="00941839"/>
    <w:rsid w:val="009448EB"/>
    <w:rsid w:val="009450E4"/>
    <w:rsid w:val="0094631E"/>
    <w:rsid w:val="00946C13"/>
    <w:rsid w:val="009475B3"/>
    <w:rsid w:val="009476C9"/>
    <w:rsid w:val="00950007"/>
    <w:rsid w:val="00950152"/>
    <w:rsid w:val="00952F0E"/>
    <w:rsid w:val="009543E0"/>
    <w:rsid w:val="009549CB"/>
    <w:rsid w:val="009561E3"/>
    <w:rsid w:val="009567F0"/>
    <w:rsid w:val="00957155"/>
    <w:rsid w:val="0095785A"/>
    <w:rsid w:val="009604AE"/>
    <w:rsid w:val="009606AA"/>
    <w:rsid w:val="00961609"/>
    <w:rsid w:val="00962058"/>
    <w:rsid w:val="00962479"/>
    <w:rsid w:val="009631A9"/>
    <w:rsid w:val="00963333"/>
    <w:rsid w:val="0096339E"/>
    <w:rsid w:val="0096446E"/>
    <w:rsid w:val="00964849"/>
    <w:rsid w:val="009660A7"/>
    <w:rsid w:val="00966629"/>
    <w:rsid w:val="00967BAC"/>
    <w:rsid w:val="00970E64"/>
    <w:rsid w:val="009724C4"/>
    <w:rsid w:val="009734CA"/>
    <w:rsid w:val="0097704D"/>
    <w:rsid w:val="009779D7"/>
    <w:rsid w:val="0098073A"/>
    <w:rsid w:val="009807B2"/>
    <w:rsid w:val="00980D0F"/>
    <w:rsid w:val="0098424F"/>
    <w:rsid w:val="009844EF"/>
    <w:rsid w:val="009850FD"/>
    <w:rsid w:val="00985BCB"/>
    <w:rsid w:val="00986D7F"/>
    <w:rsid w:val="00990592"/>
    <w:rsid w:val="00990A59"/>
    <w:rsid w:val="00991D85"/>
    <w:rsid w:val="0099245A"/>
    <w:rsid w:val="0099299C"/>
    <w:rsid w:val="009935CF"/>
    <w:rsid w:val="00993CDA"/>
    <w:rsid w:val="0099559F"/>
    <w:rsid w:val="0099606F"/>
    <w:rsid w:val="00997938"/>
    <w:rsid w:val="009A204C"/>
    <w:rsid w:val="009A2B0A"/>
    <w:rsid w:val="009A2BF7"/>
    <w:rsid w:val="009A379E"/>
    <w:rsid w:val="009A4020"/>
    <w:rsid w:val="009A5978"/>
    <w:rsid w:val="009A5B88"/>
    <w:rsid w:val="009A5B89"/>
    <w:rsid w:val="009B10F9"/>
    <w:rsid w:val="009B1422"/>
    <w:rsid w:val="009B2149"/>
    <w:rsid w:val="009B3107"/>
    <w:rsid w:val="009B46B4"/>
    <w:rsid w:val="009B46FC"/>
    <w:rsid w:val="009B4C1B"/>
    <w:rsid w:val="009B5982"/>
    <w:rsid w:val="009B7AE9"/>
    <w:rsid w:val="009C09E4"/>
    <w:rsid w:val="009C0EEF"/>
    <w:rsid w:val="009C2115"/>
    <w:rsid w:val="009C2845"/>
    <w:rsid w:val="009C3D52"/>
    <w:rsid w:val="009C414D"/>
    <w:rsid w:val="009C4CD9"/>
    <w:rsid w:val="009C6074"/>
    <w:rsid w:val="009C66B2"/>
    <w:rsid w:val="009C6BD5"/>
    <w:rsid w:val="009C6CD5"/>
    <w:rsid w:val="009C75B7"/>
    <w:rsid w:val="009C75D2"/>
    <w:rsid w:val="009C7872"/>
    <w:rsid w:val="009D0139"/>
    <w:rsid w:val="009D0164"/>
    <w:rsid w:val="009D03DD"/>
    <w:rsid w:val="009D0532"/>
    <w:rsid w:val="009D0548"/>
    <w:rsid w:val="009D1B07"/>
    <w:rsid w:val="009D2424"/>
    <w:rsid w:val="009D7276"/>
    <w:rsid w:val="009D7EEE"/>
    <w:rsid w:val="009E1722"/>
    <w:rsid w:val="009E1D6E"/>
    <w:rsid w:val="009E2AE0"/>
    <w:rsid w:val="009E47E8"/>
    <w:rsid w:val="009E4B0D"/>
    <w:rsid w:val="009E4D42"/>
    <w:rsid w:val="009E660C"/>
    <w:rsid w:val="009E780C"/>
    <w:rsid w:val="009F0075"/>
    <w:rsid w:val="009F25C9"/>
    <w:rsid w:val="009F2D21"/>
    <w:rsid w:val="009F3F55"/>
    <w:rsid w:val="009F41A3"/>
    <w:rsid w:val="009F494B"/>
    <w:rsid w:val="009F58A7"/>
    <w:rsid w:val="009F5B9F"/>
    <w:rsid w:val="00A0061F"/>
    <w:rsid w:val="00A00CF2"/>
    <w:rsid w:val="00A01682"/>
    <w:rsid w:val="00A01C92"/>
    <w:rsid w:val="00A02061"/>
    <w:rsid w:val="00A0227D"/>
    <w:rsid w:val="00A0345B"/>
    <w:rsid w:val="00A049C0"/>
    <w:rsid w:val="00A04F22"/>
    <w:rsid w:val="00A072E9"/>
    <w:rsid w:val="00A12304"/>
    <w:rsid w:val="00A136EC"/>
    <w:rsid w:val="00A13BBF"/>
    <w:rsid w:val="00A142A8"/>
    <w:rsid w:val="00A1488F"/>
    <w:rsid w:val="00A151AD"/>
    <w:rsid w:val="00A20B91"/>
    <w:rsid w:val="00A2215D"/>
    <w:rsid w:val="00A225F4"/>
    <w:rsid w:val="00A245CD"/>
    <w:rsid w:val="00A2480D"/>
    <w:rsid w:val="00A24BE1"/>
    <w:rsid w:val="00A24CF5"/>
    <w:rsid w:val="00A250C0"/>
    <w:rsid w:val="00A27904"/>
    <w:rsid w:val="00A27D54"/>
    <w:rsid w:val="00A300C2"/>
    <w:rsid w:val="00A30923"/>
    <w:rsid w:val="00A30956"/>
    <w:rsid w:val="00A320E4"/>
    <w:rsid w:val="00A32118"/>
    <w:rsid w:val="00A33516"/>
    <w:rsid w:val="00A34EB1"/>
    <w:rsid w:val="00A35533"/>
    <w:rsid w:val="00A35C18"/>
    <w:rsid w:val="00A35C68"/>
    <w:rsid w:val="00A35FCF"/>
    <w:rsid w:val="00A36985"/>
    <w:rsid w:val="00A407C3"/>
    <w:rsid w:val="00A41A0F"/>
    <w:rsid w:val="00A4224F"/>
    <w:rsid w:val="00A42263"/>
    <w:rsid w:val="00A4337F"/>
    <w:rsid w:val="00A43730"/>
    <w:rsid w:val="00A43D32"/>
    <w:rsid w:val="00A45343"/>
    <w:rsid w:val="00A45BE9"/>
    <w:rsid w:val="00A4672D"/>
    <w:rsid w:val="00A46AB2"/>
    <w:rsid w:val="00A50478"/>
    <w:rsid w:val="00A51625"/>
    <w:rsid w:val="00A523F7"/>
    <w:rsid w:val="00A5286D"/>
    <w:rsid w:val="00A532D4"/>
    <w:rsid w:val="00A53CE5"/>
    <w:rsid w:val="00A545AD"/>
    <w:rsid w:val="00A55684"/>
    <w:rsid w:val="00A563E6"/>
    <w:rsid w:val="00A56900"/>
    <w:rsid w:val="00A56D8D"/>
    <w:rsid w:val="00A612A1"/>
    <w:rsid w:val="00A613B8"/>
    <w:rsid w:val="00A65083"/>
    <w:rsid w:val="00A66FFD"/>
    <w:rsid w:val="00A67894"/>
    <w:rsid w:val="00A70836"/>
    <w:rsid w:val="00A7129F"/>
    <w:rsid w:val="00A715EA"/>
    <w:rsid w:val="00A729AE"/>
    <w:rsid w:val="00A745BC"/>
    <w:rsid w:val="00A74727"/>
    <w:rsid w:val="00A75E7A"/>
    <w:rsid w:val="00A763DD"/>
    <w:rsid w:val="00A7666E"/>
    <w:rsid w:val="00A767DB"/>
    <w:rsid w:val="00A76E28"/>
    <w:rsid w:val="00A775F9"/>
    <w:rsid w:val="00A77CD0"/>
    <w:rsid w:val="00A80C4B"/>
    <w:rsid w:val="00A81278"/>
    <w:rsid w:val="00A8160B"/>
    <w:rsid w:val="00A825F8"/>
    <w:rsid w:val="00A83459"/>
    <w:rsid w:val="00A83471"/>
    <w:rsid w:val="00A84C6C"/>
    <w:rsid w:val="00A84E09"/>
    <w:rsid w:val="00A85635"/>
    <w:rsid w:val="00A86007"/>
    <w:rsid w:val="00A86472"/>
    <w:rsid w:val="00A86A2A"/>
    <w:rsid w:val="00A870F0"/>
    <w:rsid w:val="00A87888"/>
    <w:rsid w:val="00A9018A"/>
    <w:rsid w:val="00A9193B"/>
    <w:rsid w:val="00A9238C"/>
    <w:rsid w:val="00A9275A"/>
    <w:rsid w:val="00A92D43"/>
    <w:rsid w:val="00A9455C"/>
    <w:rsid w:val="00A95086"/>
    <w:rsid w:val="00A95817"/>
    <w:rsid w:val="00A959E1"/>
    <w:rsid w:val="00A963A5"/>
    <w:rsid w:val="00A97E31"/>
    <w:rsid w:val="00AA160A"/>
    <w:rsid w:val="00AA16F1"/>
    <w:rsid w:val="00AA5D29"/>
    <w:rsid w:val="00AA6F60"/>
    <w:rsid w:val="00AA7BF2"/>
    <w:rsid w:val="00AA7C3F"/>
    <w:rsid w:val="00AA7EFE"/>
    <w:rsid w:val="00AB0C51"/>
    <w:rsid w:val="00AB1A04"/>
    <w:rsid w:val="00AB2313"/>
    <w:rsid w:val="00AB23B2"/>
    <w:rsid w:val="00AB2C66"/>
    <w:rsid w:val="00AB4804"/>
    <w:rsid w:val="00AB579E"/>
    <w:rsid w:val="00AB6819"/>
    <w:rsid w:val="00AB73F0"/>
    <w:rsid w:val="00AC40AA"/>
    <w:rsid w:val="00AC436A"/>
    <w:rsid w:val="00AC4F3D"/>
    <w:rsid w:val="00AC545B"/>
    <w:rsid w:val="00AC5C7B"/>
    <w:rsid w:val="00AC6079"/>
    <w:rsid w:val="00AC6765"/>
    <w:rsid w:val="00AD07D0"/>
    <w:rsid w:val="00AD12BD"/>
    <w:rsid w:val="00AD1BBE"/>
    <w:rsid w:val="00AD39F0"/>
    <w:rsid w:val="00AD44A1"/>
    <w:rsid w:val="00AD44D4"/>
    <w:rsid w:val="00AD4CCF"/>
    <w:rsid w:val="00AD516B"/>
    <w:rsid w:val="00AD76F8"/>
    <w:rsid w:val="00AE0136"/>
    <w:rsid w:val="00AE048B"/>
    <w:rsid w:val="00AE0840"/>
    <w:rsid w:val="00AE40BD"/>
    <w:rsid w:val="00AE4DCC"/>
    <w:rsid w:val="00AE52ED"/>
    <w:rsid w:val="00AE61A7"/>
    <w:rsid w:val="00AE6826"/>
    <w:rsid w:val="00AE7409"/>
    <w:rsid w:val="00AE7736"/>
    <w:rsid w:val="00AF0210"/>
    <w:rsid w:val="00AF089A"/>
    <w:rsid w:val="00AF1DDC"/>
    <w:rsid w:val="00AF31AE"/>
    <w:rsid w:val="00AF3BD6"/>
    <w:rsid w:val="00AF3D06"/>
    <w:rsid w:val="00AF3FA3"/>
    <w:rsid w:val="00AF4288"/>
    <w:rsid w:val="00AF4725"/>
    <w:rsid w:val="00AF4831"/>
    <w:rsid w:val="00AF5A06"/>
    <w:rsid w:val="00B00243"/>
    <w:rsid w:val="00B007CD"/>
    <w:rsid w:val="00B021E5"/>
    <w:rsid w:val="00B021FD"/>
    <w:rsid w:val="00B02378"/>
    <w:rsid w:val="00B0262F"/>
    <w:rsid w:val="00B02D7F"/>
    <w:rsid w:val="00B03FAE"/>
    <w:rsid w:val="00B05F66"/>
    <w:rsid w:val="00B070C1"/>
    <w:rsid w:val="00B07344"/>
    <w:rsid w:val="00B103ED"/>
    <w:rsid w:val="00B1111E"/>
    <w:rsid w:val="00B118BD"/>
    <w:rsid w:val="00B1191B"/>
    <w:rsid w:val="00B1266F"/>
    <w:rsid w:val="00B12A3B"/>
    <w:rsid w:val="00B13600"/>
    <w:rsid w:val="00B13967"/>
    <w:rsid w:val="00B1415B"/>
    <w:rsid w:val="00B1459A"/>
    <w:rsid w:val="00B15DC9"/>
    <w:rsid w:val="00B1667A"/>
    <w:rsid w:val="00B16FC3"/>
    <w:rsid w:val="00B2015B"/>
    <w:rsid w:val="00B203FD"/>
    <w:rsid w:val="00B204D1"/>
    <w:rsid w:val="00B20DDD"/>
    <w:rsid w:val="00B22B4F"/>
    <w:rsid w:val="00B24FFF"/>
    <w:rsid w:val="00B25A95"/>
    <w:rsid w:val="00B25ABA"/>
    <w:rsid w:val="00B2724B"/>
    <w:rsid w:val="00B27B2E"/>
    <w:rsid w:val="00B30AB0"/>
    <w:rsid w:val="00B32385"/>
    <w:rsid w:val="00B33237"/>
    <w:rsid w:val="00B34326"/>
    <w:rsid w:val="00B34E75"/>
    <w:rsid w:val="00B35262"/>
    <w:rsid w:val="00B36A4B"/>
    <w:rsid w:val="00B42700"/>
    <w:rsid w:val="00B42881"/>
    <w:rsid w:val="00B43285"/>
    <w:rsid w:val="00B434BC"/>
    <w:rsid w:val="00B43D88"/>
    <w:rsid w:val="00B44C9F"/>
    <w:rsid w:val="00B45F8A"/>
    <w:rsid w:val="00B4651C"/>
    <w:rsid w:val="00B47776"/>
    <w:rsid w:val="00B47D51"/>
    <w:rsid w:val="00B50510"/>
    <w:rsid w:val="00B5379F"/>
    <w:rsid w:val="00B53AB9"/>
    <w:rsid w:val="00B54E2B"/>
    <w:rsid w:val="00B55862"/>
    <w:rsid w:val="00B55A29"/>
    <w:rsid w:val="00B56775"/>
    <w:rsid w:val="00B604FB"/>
    <w:rsid w:val="00B605BC"/>
    <w:rsid w:val="00B60D4E"/>
    <w:rsid w:val="00B63FF8"/>
    <w:rsid w:val="00B6458A"/>
    <w:rsid w:val="00B64FB1"/>
    <w:rsid w:val="00B65079"/>
    <w:rsid w:val="00B650E5"/>
    <w:rsid w:val="00B66EEA"/>
    <w:rsid w:val="00B7133B"/>
    <w:rsid w:val="00B7150E"/>
    <w:rsid w:val="00B71B1A"/>
    <w:rsid w:val="00B737C1"/>
    <w:rsid w:val="00B740B2"/>
    <w:rsid w:val="00B75B98"/>
    <w:rsid w:val="00B76620"/>
    <w:rsid w:val="00B777D9"/>
    <w:rsid w:val="00B81083"/>
    <w:rsid w:val="00B8174E"/>
    <w:rsid w:val="00B8427F"/>
    <w:rsid w:val="00B8521A"/>
    <w:rsid w:val="00B85A1B"/>
    <w:rsid w:val="00B85BFE"/>
    <w:rsid w:val="00B869D2"/>
    <w:rsid w:val="00B86B3D"/>
    <w:rsid w:val="00B879E5"/>
    <w:rsid w:val="00B87FC6"/>
    <w:rsid w:val="00B91551"/>
    <w:rsid w:val="00B930DF"/>
    <w:rsid w:val="00B9337C"/>
    <w:rsid w:val="00B94016"/>
    <w:rsid w:val="00B95EB6"/>
    <w:rsid w:val="00B9614F"/>
    <w:rsid w:val="00B96268"/>
    <w:rsid w:val="00B96748"/>
    <w:rsid w:val="00BA06F9"/>
    <w:rsid w:val="00BA09F1"/>
    <w:rsid w:val="00BA168A"/>
    <w:rsid w:val="00BA1AE8"/>
    <w:rsid w:val="00BA1D98"/>
    <w:rsid w:val="00BA3B2D"/>
    <w:rsid w:val="00BA4124"/>
    <w:rsid w:val="00BA762F"/>
    <w:rsid w:val="00BB24CB"/>
    <w:rsid w:val="00BB24CC"/>
    <w:rsid w:val="00BB3B37"/>
    <w:rsid w:val="00BB3CC3"/>
    <w:rsid w:val="00BB3E11"/>
    <w:rsid w:val="00BB4400"/>
    <w:rsid w:val="00BB5EC6"/>
    <w:rsid w:val="00BB64BC"/>
    <w:rsid w:val="00BC1830"/>
    <w:rsid w:val="00BC25F6"/>
    <w:rsid w:val="00BC2EE4"/>
    <w:rsid w:val="00BC3493"/>
    <w:rsid w:val="00BC4026"/>
    <w:rsid w:val="00BC4343"/>
    <w:rsid w:val="00BC49DB"/>
    <w:rsid w:val="00BC5599"/>
    <w:rsid w:val="00BC5953"/>
    <w:rsid w:val="00BC5D16"/>
    <w:rsid w:val="00BC6E35"/>
    <w:rsid w:val="00BC769C"/>
    <w:rsid w:val="00BD032F"/>
    <w:rsid w:val="00BD084E"/>
    <w:rsid w:val="00BD0F2D"/>
    <w:rsid w:val="00BD2C34"/>
    <w:rsid w:val="00BD42AD"/>
    <w:rsid w:val="00BD6ABA"/>
    <w:rsid w:val="00BE12FC"/>
    <w:rsid w:val="00BE2737"/>
    <w:rsid w:val="00BE41E2"/>
    <w:rsid w:val="00BE5815"/>
    <w:rsid w:val="00BE6E64"/>
    <w:rsid w:val="00BE6E6E"/>
    <w:rsid w:val="00BE7324"/>
    <w:rsid w:val="00BE7E5E"/>
    <w:rsid w:val="00BF1066"/>
    <w:rsid w:val="00BF3F83"/>
    <w:rsid w:val="00BF426B"/>
    <w:rsid w:val="00BF5F7A"/>
    <w:rsid w:val="00BF64B1"/>
    <w:rsid w:val="00BF7213"/>
    <w:rsid w:val="00BF788C"/>
    <w:rsid w:val="00BF7911"/>
    <w:rsid w:val="00BF7C45"/>
    <w:rsid w:val="00BF7C93"/>
    <w:rsid w:val="00C014E1"/>
    <w:rsid w:val="00C01B12"/>
    <w:rsid w:val="00C026B8"/>
    <w:rsid w:val="00C0325C"/>
    <w:rsid w:val="00C03AD7"/>
    <w:rsid w:val="00C03CB3"/>
    <w:rsid w:val="00C05E51"/>
    <w:rsid w:val="00C05ED4"/>
    <w:rsid w:val="00C07470"/>
    <w:rsid w:val="00C1094C"/>
    <w:rsid w:val="00C10AC1"/>
    <w:rsid w:val="00C12D22"/>
    <w:rsid w:val="00C13FA9"/>
    <w:rsid w:val="00C1418F"/>
    <w:rsid w:val="00C14978"/>
    <w:rsid w:val="00C155AD"/>
    <w:rsid w:val="00C158A2"/>
    <w:rsid w:val="00C16A0D"/>
    <w:rsid w:val="00C16CA8"/>
    <w:rsid w:val="00C17603"/>
    <w:rsid w:val="00C22612"/>
    <w:rsid w:val="00C23291"/>
    <w:rsid w:val="00C258DF"/>
    <w:rsid w:val="00C25A18"/>
    <w:rsid w:val="00C25BD4"/>
    <w:rsid w:val="00C25F50"/>
    <w:rsid w:val="00C26E76"/>
    <w:rsid w:val="00C2748B"/>
    <w:rsid w:val="00C30514"/>
    <w:rsid w:val="00C31AAC"/>
    <w:rsid w:val="00C34646"/>
    <w:rsid w:val="00C35082"/>
    <w:rsid w:val="00C3582A"/>
    <w:rsid w:val="00C35A55"/>
    <w:rsid w:val="00C37A81"/>
    <w:rsid w:val="00C411E2"/>
    <w:rsid w:val="00C41B63"/>
    <w:rsid w:val="00C438F4"/>
    <w:rsid w:val="00C443F2"/>
    <w:rsid w:val="00C50E68"/>
    <w:rsid w:val="00C52618"/>
    <w:rsid w:val="00C545C7"/>
    <w:rsid w:val="00C55874"/>
    <w:rsid w:val="00C568EC"/>
    <w:rsid w:val="00C56EC4"/>
    <w:rsid w:val="00C57FD4"/>
    <w:rsid w:val="00C6036F"/>
    <w:rsid w:val="00C61DBC"/>
    <w:rsid w:val="00C626B2"/>
    <w:rsid w:val="00C64E91"/>
    <w:rsid w:val="00C659B5"/>
    <w:rsid w:val="00C666A7"/>
    <w:rsid w:val="00C66877"/>
    <w:rsid w:val="00C67072"/>
    <w:rsid w:val="00C70877"/>
    <w:rsid w:val="00C709CD"/>
    <w:rsid w:val="00C70EB7"/>
    <w:rsid w:val="00C70F09"/>
    <w:rsid w:val="00C72CD9"/>
    <w:rsid w:val="00C733B4"/>
    <w:rsid w:val="00C73DEA"/>
    <w:rsid w:val="00C74748"/>
    <w:rsid w:val="00C74A69"/>
    <w:rsid w:val="00C75B01"/>
    <w:rsid w:val="00C76455"/>
    <w:rsid w:val="00C7750A"/>
    <w:rsid w:val="00C800A9"/>
    <w:rsid w:val="00C8023A"/>
    <w:rsid w:val="00C803C8"/>
    <w:rsid w:val="00C82FF8"/>
    <w:rsid w:val="00C84373"/>
    <w:rsid w:val="00C854F8"/>
    <w:rsid w:val="00C8560E"/>
    <w:rsid w:val="00C87DEF"/>
    <w:rsid w:val="00C902C8"/>
    <w:rsid w:val="00C903D0"/>
    <w:rsid w:val="00C912EC"/>
    <w:rsid w:val="00C91AC5"/>
    <w:rsid w:val="00C91C5C"/>
    <w:rsid w:val="00C93238"/>
    <w:rsid w:val="00C93ECE"/>
    <w:rsid w:val="00C951D9"/>
    <w:rsid w:val="00C95B5B"/>
    <w:rsid w:val="00C95E6D"/>
    <w:rsid w:val="00C9610D"/>
    <w:rsid w:val="00C97C35"/>
    <w:rsid w:val="00CA06F6"/>
    <w:rsid w:val="00CA12CC"/>
    <w:rsid w:val="00CA2569"/>
    <w:rsid w:val="00CA2E87"/>
    <w:rsid w:val="00CA30DF"/>
    <w:rsid w:val="00CA43D1"/>
    <w:rsid w:val="00CA44AB"/>
    <w:rsid w:val="00CA465B"/>
    <w:rsid w:val="00CA48B8"/>
    <w:rsid w:val="00CA5338"/>
    <w:rsid w:val="00CA6FB4"/>
    <w:rsid w:val="00CA7ACC"/>
    <w:rsid w:val="00CA7BB2"/>
    <w:rsid w:val="00CA7EB0"/>
    <w:rsid w:val="00CB0DAA"/>
    <w:rsid w:val="00CB2CED"/>
    <w:rsid w:val="00CB2DA2"/>
    <w:rsid w:val="00CB42F9"/>
    <w:rsid w:val="00CB43BC"/>
    <w:rsid w:val="00CB43FE"/>
    <w:rsid w:val="00CB7B65"/>
    <w:rsid w:val="00CC02DF"/>
    <w:rsid w:val="00CC10AB"/>
    <w:rsid w:val="00CC19F7"/>
    <w:rsid w:val="00CC2358"/>
    <w:rsid w:val="00CC32FF"/>
    <w:rsid w:val="00CC4B36"/>
    <w:rsid w:val="00CC620C"/>
    <w:rsid w:val="00CC6846"/>
    <w:rsid w:val="00CC6A6A"/>
    <w:rsid w:val="00CC7117"/>
    <w:rsid w:val="00CC7992"/>
    <w:rsid w:val="00CD03D8"/>
    <w:rsid w:val="00CD10E7"/>
    <w:rsid w:val="00CD26DA"/>
    <w:rsid w:val="00CD3000"/>
    <w:rsid w:val="00CD4BC3"/>
    <w:rsid w:val="00CD5E53"/>
    <w:rsid w:val="00CD65E0"/>
    <w:rsid w:val="00CD77B4"/>
    <w:rsid w:val="00CD7B9A"/>
    <w:rsid w:val="00CE04BE"/>
    <w:rsid w:val="00CE0FE3"/>
    <w:rsid w:val="00CE10D1"/>
    <w:rsid w:val="00CE1127"/>
    <w:rsid w:val="00CE1203"/>
    <w:rsid w:val="00CE306D"/>
    <w:rsid w:val="00CE3EBC"/>
    <w:rsid w:val="00CE5C8F"/>
    <w:rsid w:val="00CE7C1C"/>
    <w:rsid w:val="00CF0855"/>
    <w:rsid w:val="00CF173B"/>
    <w:rsid w:val="00CF3921"/>
    <w:rsid w:val="00CF3DAC"/>
    <w:rsid w:val="00CF6C64"/>
    <w:rsid w:val="00CF7A44"/>
    <w:rsid w:val="00D04707"/>
    <w:rsid w:val="00D054C1"/>
    <w:rsid w:val="00D0608D"/>
    <w:rsid w:val="00D0710E"/>
    <w:rsid w:val="00D07701"/>
    <w:rsid w:val="00D07D95"/>
    <w:rsid w:val="00D1013B"/>
    <w:rsid w:val="00D11531"/>
    <w:rsid w:val="00D12380"/>
    <w:rsid w:val="00D12748"/>
    <w:rsid w:val="00D177BD"/>
    <w:rsid w:val="00D22070"/>
    <w:rsid w:val="00D22A3A"/>
    <w:rsid w:val="00D2410C"/>
    <w:rsid w:val="00D24947"/>
    <w:rsid w:val="00D2611B"/>
    <w:rsid w:val="00D261FF"/>
    <w:rsid w:val="00D2637C"/>
    <w:rsid w:val="00D26434"/>
    <w:rsid w:val="00D26CEC"/>
    <w:rsid w:val="00D2710D"/>
    <w:rsid w:val="00D2749D"/>
    <w:rsid w:val="00D30422"/>
    <w:rsid w:val="00D315DE"/>
    <w:rsid w:val="00D31EAB"/>
    <w:rsid w:val="00D32F2F"/>
    <w:rsid w:val="00D342F3"/>
    <w:rsid w:val="00D3493C"/>
    <w:rsid w:val="00D35B60"/>
    <w:rsid w:val="00D37B36"/>
    <w:rsid w:val="00D37B81"/>
    <w:rsid w:val="00D406A2"/>
    <w:rsid w:val="00D40A76"/>
    <w:rsid w:val="00D40D2F"/>
    <w:rsid w:val="00D416E0"/>
    <w:rsid w:val="00D416F2"/>
    <w:rsid w:val="00D425ED"/>
    <w:rsid w:val="00D42854"/>
    <w:rsid w:val="00D433B6"/>
    <w:rsid w:val="00D4349C"/>
    <w:rsid w:val="00D43BC4"/>
    <w:rsid w:val="00D44191"/>
    <w:rsid w:val="00D44E52"/>
    <w:rsid w:val="00D45332"/>
    <w:rsid w:val="00D474BD"/>
    <w:rsid w:val="00D47ADC"/>
    <w:rsid w:val="00D503ED"/>
    <w:rsid w:val="00D505F3"/>
    <w:rsid w:val="00D51F01"/>
    <w:rsid w:val="00D521CD"/>
    <w:rsid w:val="00D527FC"/>
    <w:rsid w:val="00D53B81"/>
    <w:rsid w:val="00D540C9"/>
    <w:rsid w:val="00D54CC3"/>
    <w:rsid w:val="00D5606C"/>
    <w:rsid w:val="00D56408"/>
    <w:rsid w:val="00D5668C"/>
    <w:rsid w:val="00D57A00"/>
    <w:rsid w:val="00D6091D"/>
    <w:rsid w:val="00D60A7E"/>
    <w:rsid w:val="00D60CCC"/>
    <w:rsid w:val="00D61A11"/>
    <w:rsid w:val="00D6398D"/>
    <w:rsid w:val="00D64788"/>
    <w:rsid w:val="00D65147"/>
    <w:rsid w:val="00D66F5B"/>
    <w:rsid w:val="00D6761C"/>
    <w:rsid w:val="00D67E9C"/>
    <w:rsid w:val="00D70271"/>
    <w:rsid w:val="00D71E69"/>
    <w:rsid w:val="00D7416B"/>
    <w:rsid w:val="00D74A67"/>
    <w:rsid w:val="00D75F38"/>
    <w:rsid w:val="00D762CC"/>
    <w:rsid w:val="00D76320"/>
    <w:rsid w:val="00D76599"/>
    <w:rsid w:val="00D82468"/>
    <w:rsid w:val="00D82E56"/>
    <w:rsid w:val="00D83277"/>
    <w:rsid w:val="00D837B4"/>
    <w:rsid w:val="00D83935"/>
    <w:rsid w:val="00D85490"/>
    <w:rsid w:val="00D85CA5"/>
    <w:rsid w:val="00D864F2"/>
    <w:rsid w:val="00D867D3"/>
    <w:rsid w:val="00D86BF0"/>
    <w:rsid w:val="00D87C07"/>
    <w:rsid w:val="00D91394"/>
    <w:rsid w:val="00D91F6D"/>
    <w:rsid w:val="00D95365"/>
    <w:rsid w:val="00D96CBF"/>
    <w:rsid w:val="00D97494"/>
    <w:rsid w:val="00DA0BBD"/>
    <w:rsid w:val="00DA24D1"/>
    <w:rsid w:val="00DA3198"/>
    <w:rsid w:val="00DA613C"/>
    <w:rsid w:val="00DA6340"/>
    <w:rsid w:val="00DA74CE"/>
    <w:rsid w:val="00DA7773"/>
    <w:rsid w:val="00DB0960"/>
    <w:rsid w:val="00DB107D"/>
    <w:rsid w:val="00DB1FDA"/>
    <w:rsid w:val="00DB3BBA"/>
    <w:rsid w:val="00DB4033"/>
    <w:rsid w:val="00DB405C"/>
    <w:rsid w:val="00DB430B"/>
    <w:rsid w:val="00DB52AB"/>
    <w:rsid w:val="00DB5351"/>
    <w:rsid w:val="00DB597A"/>
    <w:rsid w:val="00DB5A0D"/>
    <w:rsid w:val="00DB5A51"/>
    <w:rsid w:val="00DB5F1C"/>
    <w:rsid w:val="00DC0D52"/>
    <w:rsid w:val="00DC0FA7"/>
    <w:rsid w:val="00DC2237"/>
    <w:rsid w:val="00DC2891"/>
    <w:rsid w:val="00DC28CE"/>
    <w:rsid w:val="00DC28EB"/>
    <w:rsid w:val="00DC3A6C"/>
    <w:rsid w:val="00DC4032"/>
    <w:rsid w:val="00DC4332"/>
    <w:rsid w:val="00DC4F33"/>
    <w:rsid w:val="00DC761B"/>
    <w:rsid w:val="00DD0F3E"/>
    <w:rsid w:val="00DD1FF8"/>
    <w:rsid w:val="00DD41BB"/>
    <w:rsid w:val="00DD4676"/>
    <w:rsid w:val="00DD62C1"/>
    <w:rsid w:val="00DD6C4F"/>
    <w:rsid w:val="00DD7183"/>
    <w:rsid w:val="00DD799D"/>
    <w:rsid w:val="00DE1DBD"/>
    <w:rsid w:val="00DE1FC7"/>
    <w:rsid w:val="00DE20C6"/>
    <w:rsid w:val="00DE2418"/>
    <w:rsid w:val="00DE27F2"/>
    <w:rsid w:val="00DE30BF"/>
    <w:rsid w:val="00DE36CE"/>
    <w:rsid w:val="00DE379A"/>
    <w:rsid w:val="00DE523B"/>
    <w:rsid w:val="00DE6DEB"/>
    <w:rsid w:val="00DF1650"/>
    <w:rsid w:val="00DF1DAC"/>
    <w:rsid w:val="00DF206A"/>
    <w:rsid w:val="00DF306C"/>
    <w:rsid w:val="00DF3908"/>
    <w:rsid w:val="00DF4F5B"/>
    <w:rsid w:val="00DF57F2"/>
    <w:rsid w:val="00DF5B40"/>
    <w:rsid w:val="00E0080D"/>
    <w:rsid w:val="00E00BED"/>
    <w:rsid w:val="00E024D3"/>
    <w:rsid w:val="00E02717"/>
    <w:rsid w:val="00E02FA1"/>
    <w:rsid w:val="00E045B3"/>
    <w:rsid w:val="00E04AF0"/>
    <w:rsid w:val="00E07D22"/>
    <w:rsid w:val="00E07D58"/>
    <w:rsid w:val="00E10C7A"/>
    <w:rsid w:val="00E10DEB"/>
    <w:rsid w:val="00E1213B"/>
    <w:rsid w:val="00E128C4"/>
    <w:rsid w:val="00E12F35"/>
    <w:rsid w:val="00E13284"/>
    <w:rsid w:val="00E13AF9"/>
    <w:rsid w:val="00E14592"/>
    <w:rsid w:val="00E16FD0"/>
    <w:rsid w:val="00E176D4"/>
    <w:rsid w:val="00E17C92"/>
    <w:rsid w:val="00E214EF"/>
    <w:rsid w:val="00E21D7E"/>
    <w:rsid w:val="00E24DDF"/>
    <w:rsid w:val="00E259D5"/>
    <w:rsid w:val="00E2643A"/>
    <w:rsid w:val="00E276B6"/>
    <w:rsid w:val="00E30EFC"/>
    <w:rsid w:val="00E319DF"/>
    <w:rsid w:val="00E32D9E"/>
    <w:rsid w:val="00E3394D"/>
    <w:rsid w:val="00E34CBB"/>
    <w:rsid w:val="00E36922"/>
    <w:rsid w:val="00E372A8"/>
    <w:rsid w:val="00E372BF"/>
    <w:rsid w:val="00E37C67"/>
    <w:rsid w:val="00E406AC"/>
    <w:rsid w:val="00E40E7D"/>
    <w:rsid w:val="00E41187"/>
    <w:rsid w:val="00E411D6"/>
    <w:rsid w:val="00E4202A"/>
    <w:rsid w:val="00E44373"/>
    <w:rsid w:val="00E4447E"/>
    <w:rsid w:val="00E453D1"/>
    <w:rsid w:val="00E45B8C"/>
    <w:rsid w:val="00E4653B"/>
    <w:rsid w:val="00E4655F"/>
    <w:rsid w:val="00E46720"/>
    <w:rsid w:val="00E47AAA"/>
    <w:rsid w:val="00E504A4"/>
    <w:rsid w:val="00E50809"/>
    <w:rsid w:val="00E51250"/>
    <w:rsid w:val="00E52113"/>
    <w:rsid w:val="00E527C4"/>
    <w:rsid w:val="00E52CA4"/>
    <w:rsid w:val="00E530DB"/>
    <w:rsid w:val="00E53699"/>
    <w:rsid w:val="00E54444"/>
    <w:rsid w:val="00E548E6"/>
    <w:rsid w:val="00E55341"/>
    <w:rsid w:val="00E55942"/>
    <w:rsid w:val="00E55D93"/>
    <w:rsid w:val="00E56A0E"/>
    <w:rsid w:val="00E56EFE"/>
    <w:rsid w:val="00E570B4"/>
    <w:rsid w:val="00E57D6E"/>
    <w:rsid w:val="00E60FD1"/>
    <w:rsid w:val="00E61D6A"/>
    <w:rsid w:val="00E6247A"/>
    <w:rsid w:val="00E637BA"/>
    <w:rsid w:val="00E63ADD"/>
    <w:rsid w:val="00E64659"/>
    <w:rsid w:val="00E65523"/>
    <w:rsid w:val="00E6604D"/>
    <w:rsid w:val="00E70972"/>
    <w:rsid w:val="00E7116A"/>
    <w:rsid w:val="00E725BD"/>
    <w:rsid w:val="00E7384C"/>
    <w:rsid w:val="00E73E04"/>
    <w:rsid w:val="00E74F3E"/>
    <w:rsid w:val="00E75537"/>
    <w:rsid w:val="00E75567"/>
    <w:rsid w:val="00E75652"/>
    <w:rsid w:val="00E765C0"/>
    <w:rsid w:val="00E76642"/>
    <w:rsid w:val="00E7775D"/>
    <w:rsid w:val="00E779AD"/>
    <w:rsid w:val="00E821BD"/>
    <w:rsid w:val="00E82A10"/>
    <w:rsid w:val="00E83021"/>
    <w:rsid w:val="00E83AAB"/>
    <w:rsid w:val="00E84133"/>
    <w:rsid w:val="00E84547"/>
    <w:rsid w:val="00E848B5"/>
    <w:rsid w:val="00E84C13"/>
    <w:rsid w:val="00E84FFD"/>
    <w:rsid w:val="00E8550B"/>
    <w:rsid w:val="00E85A01"/>
    <w:rsid w:val="00E85FE4"/>
    <w:rsid w:val="00E86168"/>
    <w:rsid w:val="00E862DE"/>
    <w:rsid w:val="00E86316"/>
    <w:rsid w:val="00E8698F"/>
    <w:rsid w:val="00E86EF6"/>
    <w:rsid w:val="00E87449"/>
    <w:rsid w:val="00E87458"/>
    <w:rsid w:val="00E87E61"/>
    <w:rsid w:val="00E91009"/>
    <w:rsid w:val="00E91931"/>
    <w:rsid w:val="00E91D63"/>
    <w:rsid w:val="00E91F74"/>
    <w:rsid w:val="00E9226A"/>
    <w:rsid w:val="00E927DE"/>
    <w:rsid w:val="00E9378E"/>
    <w:rsid w:val="00E93CB7"/>
    <w:rsid w:val="00E93FDF"/>
    <w:rsid w:val="00E950E1"/>
    <w:rsid w:val="00E957C2"/>
    <w:rsid w:val="00E95926"/>
    <w:rsid w:val="00E964C2"/>
    <w:rsid w:val="00E965B3"/>
    <w:rsid w:val="00E97C81"/>
    <w:rsid w:val="00EA1327"/>
    <w:rsid w:val="00EA1328"/>
    <w:rsid w:val="00EA170F"/>
    <w:rsid w:val="00EA2014"/>
    <w:rsid w:val="00EA2F57"/>
    <w:rsid w:val="00EA3D0A"/>
    <w:rsid w:val="00EA591F"/>
    <w:rsid w:val="00EA6899"/>
    <w:rsid w:val="00EB2868"/>
    <w:rsid w:val="00EB428B"/>
    <w:rsid w:val="00EB5F1F"/>
    <w:rsid w:val="00EB78E0"/>
    <w:rsid w:val="00EB79EF"/>
    <w:rsid w:val="00EB7A39"/>
    <w:rsid w:val="00EB7BB5"/>
    <w:rsid w:val="00EC140C"/>
    <w:rsid w:val="00EC2964"/>
    <w:rsid w:val="00EC3CD5"/>
    <w:rsid w:val="00EC402D"/>
    <w:rsid w:val="00EC475D"/>
    <w:rsid w:val="00EC4A58"/>
    <w:rsid w:val="00EC517C"/>
    <w:rsid w:val="00EC6661"/>
    <w:rsid w:val="00EC6C68"/>
    <w:rsid w:val="00EC7064"/>
    <w:rsid w:val="00EC76A6"/>
    <w:rsid w:val="00EC7A93"/>
    <w:rsid w:val="00ED2395"/>
    <w:rsid w:val="00ED2AE5"/>
    <w:rsid w:val="00ED3094"/>
    <w:rsid w:val="00ED39A8"/>
    <w:rsid w:val="00ED3A77"/>
    <w:rsid w:val="00ED3C69"/>
    <w:rsid w:val="00ED5814"/>
    <w:rsid w:val="00ED622F"/>
    <w:rsid w:val="00ED6B01"/>
    <w:rsid w:val="00ED717A"/>
    <w:rsid w:val="00EE0808"/>
    <w:rsid w:val="00EE1EFB"/>
    <w:rsid w:val="00EE246A"/>
    <w:rsid w:val="00EE32B9"/>
    <w:rsid w:val="00EE36C1"/>
    <w:rsid w:val="00EE56C3"/>
    <w:rsid w:val="00EE77D1"/>
    <w:rsid w:val="00EE78C7"/>
    <w:rsid w:val="00EF0590"/>
    <w:rsid w:val="00EF1F7A"/>
    <w:rsid w:val="00EF2320"/>
    <w:rsid w:val="00EF2887"/>
    <w:rsid w:val="00EF3801"/>
    <w:rsid w:val="00EF3A59"/>
    <w:rsid w:val="00EF3DC1"/>
    <w:rsid w:val="00EF4192"/>
    <w:rsid w:val="00EF4A00"/>
    <w:rsid w:val="00EF4A9D"/>
    <w:rsid w:val="00EF7634"/>
    <w:rsid w:val="00F01E94"/>
    <w:rsid w:val="00F02D4B"/>
    <w:rsid w:val="00F03070"/>
    <w:rsid w:val="00F03410"/>
    <w:rsid w:val="00F03CC7"/>
    <w:rsid w:val="00F04D35"/>
    <w:rsid w:val="00F054E0"/>
    <w:rsid w:val="00F05A87"/>
    <w:rsid w:val="00F06B4A"/>
    <w:rsid w:val="00F076AF"/>
    <w:rsid w:val="00F07709"/>
    <w:rsid w:val="00F13099"/>
    <w:rsid w:val="00F136AA"/>
    <w:rsid w:val="00F170F3"/>
    <w:rsid w:val="00F17236"/>
    <w:rsid w:val="00F1731B"/>
    <w:rsid w:val="00F176B1"/>
    <w:rsid w:val="00F20130"/>
    <w:rsid w:val="00F20B0F"/>
    <w:rsid w:val="00F20D01"/>
    <w:rsid w:val="00F2153D"/>
    <w:rsid w:val="00F226DD"/>
    <w:rsid w:val="00F227FC"/>
    <w:rsid w:val="00F233F7"/>
    <w:rsid w:val="00F2346A"/>
    <w:rsid w:val="00F25477"/>
    <w:rsid w:val="00F25AD7"/>
    <w:rsid w:val="00F26FCD"/>
    <w:rsid w:val="00F27B47"/>
    <w:rsid w:val="00F303BC"/>
    <w:rsid w:val="00F306B8"/>
    <w:rsid w:val="00F31938"/>
    <w:rsid w:val="00F32CFE"/>
    <w:rsid w:val="00F33DC0"/>
    <w:rsid w:val="00F34324"/>
    <w:rsid w:val="00F34DA8"/>
    <w:rsid w:val="00F35C32"/>
    <w:rsid w:val="00F35CC4"/>
    <w:rsid w:val="00F36D01"/>
    <w:rsid w:val="00F371CE"/>
    <w:rsid w:val="00F374EB"/>
    <w:rsid w:val="00F41C10"/>
    <w:rsid w:val="00F428AF"/>
    <w:rsid w:val="00F42955"/>
    <w:rsid w:val="00F43A95"/>
    <w:rsid w:val="00F43F1F"/>
    <w:rsid w:val="00F45C78"/>
    <w:rsid w:val="00F46253"/>
    <w:rsid w:val="00F4705F"/>
    <w:rsid w:val="00F476DA"/>
    <w:rsid w:val="00F51069"/>
    <w:rsid w:val="00F51343"/>
    <w:rsid w:val="00F52108"/>
    <w:rsid w:val="00F523E2"/>
    <w:rsid w:val="00F5290E"/>
    <w:rsid w:val="00F52D48"/>
    <w:rsid w:val="00F52D79"/>
    <w:rsid w:val="00F534C0"/>
    <w:rsid w:val="00F53547"/>
    <w:rsid w:val="00F54A5E"/>
    <w:rsid w:val="00F555B8"/>
    <w:rsid w:val="00F55CCA"/>
    <w:rsid w:val="00F56651"/>
    <w:rsid w:val="00F56D9E"/>
    <w:rsid w:val="00F60427"/>
    <w:rsid w:val="00F63348"/>
    <w:rsid w:val="00F637AA"/>
    <w:rsid w:val="00F65D00"/>
    <w:rsid w:val="00F66288"/>
    <w:rsid w:val="00F66366"/>
    <w:rsid w:val="00F6676A"/>
    <w:rsid w:val="00F671C1"/>
    <w:rsid w:val="00F67231"/>
    <w:rsid w:val="00F701C2"/>
    <w:rsid w:val="00F71BD6"/>
    <w:rsid w:val="00F71DED"/>
    <w:rsid w:val="00F724E4"/>
    <w:rsid w:val="00F72C13"/>
    <w:rsid w:val="00F755F8"/>
    <w:rsid w:val="00F75E09"/>
    <w:rsid w:val="00F764EF"/>
    <w:rsid w:val="00F771E8"/>
    <w:rsid w:val="00F77557"/>
    <w:rsid w:val="00F776A3"/>
    <w:rsid w:val="00F77AF3"/>
    <w:rsid w:val="00F80D30"/>
    <w:rsid w:val="00F81146"/>
    <w:rsid w:val="00F81247"/>
    <w:rsid w:val="00F814C9"/>
    <w:rsid w:val="00F82C0B"/>
    <w:rsid w:val="00F8387D"/>
    <w:rsid w:val="00F87D3E"/>
    <w:rsid w:val="00F90019"/>
    <w:rsid w:val="00F91576"/>
    <w:rsid w:val="00F91694"/>
    <w:rsid w:val="00F91EC7"/>
    <w:rsid w:val="00F9257C"/>
    <w:rsid w:val="00F9270F"/>
    <w:rsid w:val="00F930BB"/>
    <w:rsid w:val="00F949E5"/>
    <w:rsid w:val="00F9538B"/>
    <w:rsid w:val="00FA0BF5"/>
    <w:rsid w:val="00FA0EAC"/>
    <w:rsid w:val="00FA1946"/>
    <w:rsid w:val="00FA2110"/>
    <w:rsid w:val="00FA33F3"/>
    <w:rsid w:val="00FA352E"/>
    <w:rsid w:val="00FA3921"/>
    <w:rsid w:val="00FA3C37"/>
    <w:rsid w:val="00FA3C83"/>
    <w:rsid w:val="00FA42F7"/>
    <w:rsid w:val="00FA494D"/>
    <w:rsid w:val="00FA4CB4"/>
    <w:rsid w:val="00FA5059"/>
    <w:rsid w:val="00FA57C2"/>
    <w:rsid w:val="00FA6D61"/>
    <w:rsid w:val="00FA7A10"/>
    <w:rsid w:val="00FB1107"/>
    <w:rsid w:val="00FB14B4"/>
    <w:rsid w:val="00FB1882"/>
    <w:rsid w:val="00FB1E9B"/>
    <w:rsid w:val="00FB2432"/>
    <w:rsid w:val="00FB4CD4"/>
    <w:rsid w:val="00FB517E"/>
    <w:rsid w:val="00FB633D"/>
    <w:rsid w:val="00FC1343"/>
    <w:rsid w:val="00FC2281"/>
    <w:rsid w:val="00FC3C5E"/>
    <w:rsid w:val="00FC3C7B"/>
    <w:rsid w:val="00FC433D"/>
    <w:rsid w:val="00FC4925"/>
    <w:rsid w:val="00FC77FF"/>
    <w:rsid w:val="00FC79E5"/>
    <w:rsid w:val="00FD0828"/>
    <w:rsid w:val="00FD0967"/>
    <w:rsid w:val="00FD1BCE"/>
    <w:rsid w:val="00FD294F"/>
    <w:rsid w:val="00FD3040"/>
    <w:rsid w:val="00FD37C1"/>
    <w:rsid w:val="00FD3A4B"/>
    <w:rsid w:val="00FD42F1"/>
    <w:rsid w:val="00FD4A03"/>
    <w:rsid w:val="00FD4D6C"/>
    <w:rsid w:val="00FD4E90"/>
    <w:rsid w:val="00FD5D0A"/>
    <w:rsid w:val="00FE0134"/>
    <w:rsid w:val="00FE27F5"/>
    <w:rsid w:val="00FE2E0C"/>
    <w:rsid w:val="00FE5486"/>
    <w:rsid w:val="00FF0062"/>
    <w:rsid w:val="00FF055D"/>
    <w:rsid w:val="00FF215A"/>
    <w:rsid w:val="00FF25AE"/>
    <w:rsid w:val="00FF3540"/>
    <w:rsid w:val="00FF57E4"/>
    <w:rsid w:val="00FF5E5B"/>
    <w:rsid w:val="00FF6C81"/>
    <w:rsid w:val="00FF6CE1"/>
    <w:rsid w:val="00FF7204"/>
    <w:rsid w:val="00FF7EFD"/>
    <w:rsid w:val="00FF7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date"/>
  <w:smartTagType w:namespaceuri="urn:schemas-microsoft-com:office:smarttags" w:name="place"/>
  <w:smartTagType w:namespaceuri="urn:schemas-microsoft-com:office:smarttags" w:name="State"/>
  <w:shapeDefaults>
    <o:shapedefaults v:ext="edit" spidmax="10241"/>
    <o:shapelayout v:ext="edit">
      <o:idmap v:ext="edit" data="1"/>
    </o:shapelayout>
  </w:shapeDefaults>
  <w:decimalSymbol w:val="."/>
  <w:listSeparator w:val=","/>
  <w15:docId w15:val="{D8E051AA-F632-4B4A-8E1A-7FAD12FAF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5009"/>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paragraph" w:styleId="HTMLPreformatted">
    <w:name w:val="HTML Preformatted"/>
    <w:basedOn w:val="Normal"/>
    <w:link w:val="HTMLPreformattedChar"/>
    <w:semiHidden/>
    <w:unhideWhenUsed/>
    <w:rsid w:val="007B4C81"/>
    <w:rPr>
      <w:rFonts w:ascii="Consolas" w:hAnsi="Consolas" w:cs="Consolas"/>
      <w:sz w:val="20"/>
      <w:szCs w:val="20"/>
    </w:rPr>
  </w:style>
  <w:style w:type="character" w:customStyle="1" w:styleId="HTMLPreformattedChar">
    <w:name w:val="HTML Preformatted Char"/>
    <w:basedOn w:val="DefaultParagraphFont"/>
    <w:link w:val="HTMLPreformatted"/>
    <w:semiHidden/>
    <w:rsid w:val="007B4C81"/>
    <w:rPr>
      <w:rFonts w:ascii="Consolas" w:hAnsi="Consolas" w:cs="Consolas"/>
      <w:sz w:val="20"/>
      <w:szCs w:val="20"/>
    </w:rPr>
  </w:style>
  <w:style w:type="paragraph" w:customStyle="1" w:styleId="Default">
    <w:name w:val="Default"/>
    <w:rsid w:val="002A29E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header" Target="header6.xml"/><Relationship Id="rId39" Type="http://schemas.openxmlformats.org/officeDocument/2006/relationships/header" Target="header19.xml"/><Relationship Id="rId21" Type="http://schemas.openxmlformats.org/officeDocument/2006/relationships/hyperlink" Target="http://www.dep.state.fl.us/air/emission/tvfee.htm" TargetMode="External"/><Relationship Id="rId34" Type="http://schemas.openxmlformats.org/officeDocument/2006/relationships/header" Target="header14.xml"/><Relationship Id="rId42" Type="http://schemas.openxmlformats.org/officeDocument/2006/relationships/header" Target="header22.xml"/><Relationship Id="rId47" Type="http://schemas.openxmlformats.org/officeDocument/2006/relationships/header" Target="header27.xml"/><Relationship Id="rId50" Type="http://schemas.openxmlformats.org/officeDocument/2006/relationships/header" Target="header30.xml"/><Relationship Id="rId55" Type="http://schemas.openxmlformats.org/officeDocument/2006/relationships/header" Target="header35.xml"/><Relationship Id="rId63" Type="http://schemas.openxmlformats.org/officeDocument/2006/relationships/header" Target="header43.xml"/><Relationship Id="rId68" Type="http://schemas.openxmlformats.org/officeDocument/2006/relationships/header" Target="header48.xml"/><Relationship Id="rId76" Type="http://schemas.openxmlformats.org/officeDocument/2006/relationships/header" Target="header56.xml"/><Relationship Id="rId7" Type="http://schemas.openxmlformats.org/officeDocument/2006/relationships/endnotes" Target="endnotes.xml"/><Relationship Id="rId71" Type="http://schemas.openxmlformats.org/officeDocument/2006/relationships/header" Target="header51.xml"/><Relationship Id="rId2" Type="http://schemas.openxmlformats.org/officeDocument/2006/relationships/numbering" Target="numbering.xml"/><Relationship Id="rId16" Type="http://schemas.openxmlformats.org/officeDocument/2006/relationships/image" Target="media/image3.gif"/><Relationship Id="rId29" Type="http://schemas.openxmlformats.org/officeDocument/2006/relationships/header" Target="header9.xml"/><Relationship Id="rId11" Type="http://schemas.openxmlformats.org/officeDocument/2006/relationships/header" Target="header2.xml"/><Relationship Id="rId24" Type="http://schemas.openxmlformats.org/officeDocument/2006/relationships/hyperlink" Target="https://cdx.epa.gov" TargetMode="External"/><Relationship Id="rId32" Type="http://schemas.openxmlformats.org/officeDocument/2006/relationships/header" Target="header12.xml"/><Relationship Id="rId37" Type="http://schemas.openxmlformats.org/officeDocument/2006/relationships/header" Target="header17.xml"/><Relationship Id="rId40" Type="http://schemas.openxmlformats.org/officeDocument/2006/relationships/header" Target="header20.xml"/><Relationship Id="rId45" Type="http://schemas.openxmlformats.org/officeDocument/2006/relationships/header" Target="header25.xml"/><Relationship Id="rId53" Type="http://schemas.openxmlformats.org/officeDocument/2006/relationships/header" Target="header33.xml"/><Relationship Id="rId58" Type="http://schemas.openxmlformats.org/officeDocument/2006/relationships/header" Target="header38.xml"/><Relationship Id="rId66" Type="http://schemas.openxmlformats.org/officeDocument/2006/relationships/header" Target="header46.xml"/><Relationship Id="rId74" Type="http://schemas.openxmlformats.org/officeDocument/2006/relationships/header" Target="header54.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mailto:eaor@dep.state.fl.us" TargetMode="External"/><Relationship Id="rId28" Type="http://schemas.openxmlformats.org/officeDocument/2006/relationships/header" Target="header8.xml"/><Relationship Id="rId36" Type="http://schemas.openxmlformats.org/officeDocument/2006/relationships/header" Target="header16.xml"/><Relationship Id="rId49" Type="http://schemas.openxmlformats.org/officeDocument/2006/relationships/header" Target="header29.xml"/><Relationship Id="rId57" Type="http://schemas.openxmlformats.org/officeDocument/2006/relationships/header" Target="header37.xml"/><Relationship Id="rId61" Type="http://schemas.openxmlformats.org/officeDocument/2006/relationships/header" Target="header41.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header" Target="header24.xml"/><Relationship Id="rId52" Type="http://schemas.openxmlformats.org/officeDocument/2006/relationships/header" Target="header32.xml"/><Relationship Id="rId60" Type="http://schemas.openxmlformats.org/officeDocument/2006/relationships/header" Target="header40.xml"/><Relationship Id="rId65" Type="http://schemas.openxmlformats.org/officeDocument/2006/relationships/header" Target="header45.xml"/><Relationship Id="rId73" Type="http://schemas.openxmlformats.org/officeDocument/2006/relationships/header" Target="header53.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dep.state.fl.us/air/emission/eaor" TargetMode="Externa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header" Target="header15.xml"/><Relationship Id="rId43" Type="http://schemas.openxmlformats.org/officeDocument/2006/relationships/header" Target="header23.xml"/><Relationship Id="rId48" Type="http://schemas.openxmlformats.org/officeDocument/2006/relationships/header" Target="header28.xml"/><Relationship Id="rId56" Type="http://schemas.openxmlformats.org/officeDocument/2006/relationships/header" Target="header36.xml"/><Relationship Id="rId64" Type="http://schemas.openxmlformats.org/officeDocument/2006/relationships/header" Target="header44.xml"/><Relationship Id="rId69" Type="http://schemas.openxmlformats.org/officeDocument/2006/relationships/header" Target="header49.xml"/><Relationship Id="rId77"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eader" Target="header31.xml"/><Relationship Id="rId72" Type="http://schemas.openxmlformats.org/officeDocument/2006/relationships/header" Target="header52.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yperlink" Target="http://www2.epa.gov/rmp" TargetMode="External"/><Relationship Id="rId33" Type="http://schemas.openxmlformats.org/officeDocument/2006/relationships/header" Target="header13.xml"/><Relationship Id="rId38" Type="http://schemas.openxmlformats.org/officeDocument/2006/relationships/header" Target="header18.xml"/><Relationship Id="rId46" Type="http://schemas.openxmlformats.org/officeDocument/2006/relationships/header" Target="header26.xml"/><Relationship Id="rId59" Type="http://schemas.openxmlformats.org/officeDocument/2006/relationships/header" Target="header39.xml"/><Relationship Id="rId67" Type="http://schemas.openxmlformats.org/officeDocument/2006/relationships/header" Target="header47.xml"/><Relationship Id="rId20" Type="http://schemas.openxmlformats.org/officeDocument/2006/relationships/footer" Target="footer5.xml"/><Relationship Id="rId41" Type="http://schemas.openxmlformats.org/officeDocument/2006/relationships/header" Target="header21.xml"/><Relationship Id="rId54" Type="http://schemas.openxmlformats.org/officeDocument/2006/relationships/header" Target="header34.xml"/><Relationship Id="rId62" Type="http://schemas.openxmlformats.org/officeDocument/2006/relationships/header" Target="header42.xml"/><Relationship Id="rId70" Type="http://schemas.openxmlformats.org/officeDocument/2006/relationships/header" Target="header50.xml"/><Relationship Id="rId75" Type="http://schemas.openxmlformats.org/officeDocument/2006/relationships/header" Target="header55.xml"/><Relationship Id="rId1" Type="http://schemas.openxmlformats.org/officeDocument/2006/relationships/customXml" Target="../customXml/item1.xml"/><Relationship Id="rId6" Type="http://schemas.openxmlformats.org/officeDocument/2006/relationships/footnotes" Target="footnotes.xml"/></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CA085-4705-42C9-AC97-17AD9D088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83</Pages>
  <Words>35261</Words>
  <Characters>197548</Characters>
  <Application>Microsoft Office Word</Application>
  <DocSecurity>0</DocSecurity>
  <Lines>3658</Lines>
  <Paragraphs>2282</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230527</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Festa, Daun</cp:lastModifiedBy>
  <cp:revision>5</cp:revision>
  <cp:lastPrinted>2011-08-02T12:59:00Z</cp:lastPrinted>
  <dcterms:created xsi:type="dcterms:W3CDTF">2017-07-19T20:26:00Z</dcterms:created>
  <dcterms:modified xsi:type="dcterms:W3CDTF">2017-07-25T18:46:00Z</dcterms:modified>
</cp:coreProperties>
</file>